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D3E9" w14:textId="6C67D25F" w:rsidR="001C3F5E" w:rsidRDefault="001C3F5E" w:rsidP="001401F8">
      <w:pPr>
        <w:pStyle w:val="Rubrik1understruken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FC1BD35" w14:textId="22459E77" w:rsidR="001C3F5E" w:rsidRPr="001C3F5E" w:rsidRDefault="001C3F5E" w:rsidP="001401F8">
      <w:pPr>
        <w:pStyle w:val="Rubrik1understruken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1C3F5E">
        <w:rPr>
          <w:color w:val="000000" w:themeColor="text1"/>
          <w:sz w:val="20"/>
          <w:szCs w:val="20"/>
        </w:rPr>
        <w:t>Tomas Wisell och Sven-Olof Ryding 2021-05-20</w:t>
      </w:r>
    </w:p>
    <w:p w14:paraId="24EEB531" w14:textId="03C207A7" w:rsidR="001401F8" w:rsidRDefault="001F472B" w:rsidP="001401F8">
      <w:pPr>
        <w:pStyle w:val="Rubrik1understruken"/>
        <w:rPr>
          <w:sz w:val="36"/>
          <w:szCs w:val="36"/>
        </w:rPr>
      </w:pPr>
      <w:r>
        <w:rPr>
          <w:sz w:val="36"/>
          <w:szCs w:val="36"/>
        </w:rPr>
        <w:t>Bilaga 08</w:t>
      </w:r>
      <w:r w:rsidR="000743F7">
        <w:rPr>
          <w:sz w:val="36"/>
          <w:szCs w:val="36"/>
        </w:rPr>
        <w:t xml:space="preserve"> - </w:t>
      </w:r>
      <w:r w:rsidR="00D405FD" w:rsidRPr="001401F8">
        <w:rPr>
          <w:sz w:val="36"/>
          <w:szCs w:val="36"/>
        </w:rPr>
        <w:t xml:space="preserve">Vägledning för beräkning av </w:t>
      </w:r>
      <w:r w:rsidR="00263788">
        <w:rPr>
          <w:sz w:val="36"/>
          <w:szCs w:val="36"/>
        </w:rPr>
        <w:t>klimatpåverkan</w:t>
      </w:r>
    </w:p>
    <w:p w14:paraId="07BEBA71" w14:textId="2A5AD0AC" w:rsidR="006A16C1" w:rsidRPr="001C3F5E" w:rsidRDefault="00F72C50" w:rsidP="001C3F5E">
      <w:pPr>
        <w:pStyle w:val="Rubrik2"/>
        <w:rPr>
          <w:b/>
          <w:bCs/>
          <w:sz w:val="20"/>
          <w:szCs w:val="20"/>
        </w:rPr>
      </w:pPr>
      <w:r w:rsidRPr="001401F8">
        <w:rPr>
          <w:sz w:val="28"/>
          <w:szCs w:val="28"/>
        </w:rPr>
        <w:t>Inledning</w:t>
      </w:r>
    </w:p>
    <w:p w14:paraId="3DB3F44B" w14:textId="7F016AA7" w:rsidR="00FE3D63" w:rsidRDefault="00F628B6" w:rsidP="004E6F95">
      <w:pPr>
        <w:spacing w:after="0"/>
      </w:pPr>
      <w:r>
        <w:t>Inom ramen för ett Vinnovafinansierat projekt om ”Offentlig upphandling som ett klimatpolitiskt styrmedel” har IVL, i samarbete med Adda inköpscentral, utarbetat ett</w:t>
      </w:r>
      <w:r w:rsidR="0033505B">
        <w:t xml:space="preserve"> </w:t>
      </w:r>
      <w:r w:rsidR="006A16C1">
        <w:t xml:space="preserve">beräkningsverktyg </w:t>
      </w:r>
      <w:r>
        <w:t xml:space="preserve">att </w:t>
      </w:r>
      <w:r w:rsidR="009B0A85">
        <w:t xml:space="preserve">användas </w:t>
      </w:r>
      <w:r w:rsidR="005F492A">
        <w:t xml:space="preserve">som ett stöd </w:t>
      </w:r>
      <w:r w:rsidR="0033505B">
        <w:t>i offentlig upphandling</w:t>
      </w:r>
      <w:r w:rsidR="00393BFC">
        <w:t xml:space="preserve"> </w:t>
      </w:r>
      <w:r w:rsidR="009B0A85">
        <w:t>för at</w:t>
      </w:r>
      <w:r w:rsidR="00393BFC">
        <w:t>t</w:t>
      </w:r>
      <w:r w:rsidR="009B0A85">
        <w:t xml:space="preserve"> </w:t>
      </w:r>
      <w:r w:rsidR="005F492A">
        <w:t>beräkna</w:t>
      </w:r>
      <w:r w:rsidR="00582824">
        <w:t xml:space="preserve"> </w:t>
      </w:r>
      <w:r w:rsidR="009B0A85">
        <w:t>klimatpåverkan</w:t>
      </w:r>
      <w:r w:rsidR="00582824">
        <w:t xml:space="preserve"> </w:t>
      </w:r>
      <w:r w:rsidR="008A6C43">
        <w:t xml:space="preserve">vid </w:t>
      </w:r>
      <w:r w:rsidR="00582824">
        <w:t>olika former av transportarbete</w:t>
      </w:r>
      <w:r w:rsidR="009B0A85">
        <w:t>.</w:t>
      </w:r>
      <w:r w:rsidR="00393BFC">
        <w:t xml:space="preserve"> </w:t>
      </w:r>
      <w:r>
        <w:t xml:space="preserve">I projektet genomfördes analyser av beräkningsmetoder, emissionsfaktorer, bränsle- och fordonsegenskaper samt olika frågeställningar om tillämpning av beräkningsverktyget.  </w:t>
      </w:r>
      <w:r w:rsidR="009159D5">
        <w:t>Ett s</w:t>
      </w:r>
      <w:r w:rsidR="005F492A">
        <w:t>yfte med v</w:t>
      </w:r>
      <w:r w:rsidR="00393BFC">
        <w:t>erktyget</w:t>
      </w:r>
      <w:r w:rsidR="005F492A">
        <w:t xml:space="preserve"> är </w:t>
      </w:r>
      <w:r w:rsidR="009159D5">
        <w:t xml:space="preserve">också </w:t>
      </w:r>
      <w:r w:rsidR="005F492A">
        <w:t xml:space="preserve">att samla in kunskap och </w:t>
      </w:r>
      <w:r w:rsidR="00582824">
        <w:t>information</w:t>
      </w:r>
      <w:r w:rsidR="005F492A">
        <w:t xml:space="preserve"> om leverantörens transport</w:t>
      </w:r>
      <w:r w:rsidR="009159D5">
        <w:t>arbete.</w:t>
      </w:r>
      <w:r w:rsidR="005F492A">
        <w:t xml:space="preserve"> </w:t>
      </w:r>
    </w:p>
    <w:p w14:paraId="335A5F1E" w14:textId="7A71ABBB" w:rsidR="004E6F95" w:rsidRPr="001401F8" w:rsidRDefault="00FE3D63" w:rsidP="00FE3D63">
      <w:pPr>
        <w:pStyle w:val="Rubrik2"/>
        <w:rPr>
          <w:sz w:val="28"/>
          <w:szCs w:val="28"/>
        </w:rPr>
      </w:pPr>
      <w:r w:rsidRPr="001401F8">
        <w:rPr>
          <w:sz w:val="28"/>
          <w:szCs w:val="28"/>
        </w:rPr>
        <w:t xml:space="preserve">Bakgrund </w:t>
      </w:r>
    </w:p>
    <w:p w14:paraId="46679E3E" w14:textId="3E801EC3" w:rsidR="001C3F5E" w:rsidRDefault="003834AF" w:rsidP="00F766BC">
      <w:pPr>
        <w:spacing w:after="0"/>
      </w:pPr>
      <w:r>
        <w:t xml:space="preserve">För att </w:t>
      </w:r>
      <w:r w:rsidR="00CF0E7E">
        <w:t xml:space="preserve">nå </w:t>
      </w:r>
      <w:r w:rsidR="007C3B7C">
        <w:t>Parisavtalets</w:t>
      </w:r>
      <w:r>
        <w:t xml:space="preserve"> </w:t>
      </w:r>
      <w:r w:rsidR="00CF0E7E">
        <w:t>mål för</w:t>
      </w:r>
      <w:r>
        <w:t xml:space="preserve"> klimatpåverkande utsläpp måste Sverige minska</w:t>
      </w:r>
      <w:r w:rsidR="00F628B6">
        <w:t xml:space="preserve"> sina </w:t>
      </w:r>
      <w:r w:rsidR="00CF0E7E">
        <w:t>koldioxid</w:t>
      </w:r>
      <w:r>
        <w:t xml:space="preserve">utsläpp med cirka </w:t>
      </w:r>
      <w:r w:rsidR="002A4914">
        <w:t>åtta</w:t>
      </w:r>
      <w:r>
        <w:t xml:space="preserve"> </w:t>
      </w:r>
      <w:r w:rsidR="002A4914">
        <w:t>procent</w:t>
      </w:r>
      <w:r>
        <w:t xml:space="preserve"> per år.</w:t>
      </w:r>
      <w:r w:rsidR="007C3B7C">
        <w:t xml:space="preserve"> </w:t>
      </w:r>
      <w:r w:rsidR="00CF0E7E">
        <w:t xml:space="preserve">En </w:t>
      </w:r>
      <w:r w:rsidR="00F628B6">
        <w:t>möjlighet att kunna beräkna</w:t>
      </w:r>
      <w:r w:rsidR="00CF0E7E">
        <w:t xml:space="preserve"> transporters</w:t>
      </w:r>
      <w:r w:rsidR="002537D0">
        <w:t xml:space="preserve"> koldioxidutsläpp</w:t>
      </w:r>
      <w:r w:rsidR="00CF0E7E">
        <w:t xml:space="preserve"> </w:t>
      </w:r>
      <w:r w:rsidR="002537D0">
        <w:t>underlätta</w:t>
      </w:r>
      <w:r w:rsidR="00F628B6">
        <w:t>r</w:t>
      </w:r>
      <w:r w:rsidR="002537D0">
        <w:t xml:space="preserve"> för upphandlande myndigheter att ställa klimatkrav </w:t>
      </w:r>
      <w:r w:rsidR="00E1194A">
        <w:t xml:space="preserve">för </w:t>
      </w:r>
      <w:r w:rsidR="002537D0">
        <w:t>en rad tjänster där transporter utgör en del</w:t>
      </w:r>
      <w:r w:rsidR="009159D5">
        <w:t xml:space="preserve"> av de samlade klimatutsläppen.</w:t>
      </w:r>
    </w:p>
    <w:p w14:paraId="44EFAF2D" w14:textId="77777777" w:rsidR="009159D5" w:rsidRDefault="009159D5" w:rsidP="00F766BC">
      <w:pPr>
        <w:spacing w:after="0"/>
      </w:pPr>
    </w:p>
    <w:p w14:paraId="1F6E0313" w14:textId="592A6A72" w:rsidR="00D405FD" w:rsidRDefault="00D76663" w:rsidP="00F766BC">
      <w:pPr>
        <w:spacing w:after="0"/>
      </w:pPr>
      <w:r>
        <w:t xml:space="preserve">En utgångspunkt </w:t>
      </w:r>
      <w:r w:rsidR="00F628B6">
        <w:t xml:space="preserve">i </w:t>
      </w:r>
      <w:r>
        <w:t xml:space="preserve">arbetet var </w:t>
      </w:r>
      <w:r w:rsidR="006C37C3">
        <w:t xml:space="preserve">att utveckla </w:t>
      </w:r>
      <w:r>
        <w:t>e</w:t>
      </w:r>
      <w:r w:rsidR="008A6C43">
        <w:t>tt</w:t>
      </w:r>
      <w:r>
        <w:t xml:space="preserve"> </w:t>
      </w:r>
      <w:r w:rsidR="006C37C3">
        <w:t>beräknings</w:t>
      </w:r>
      <w:r w:rsidR="008A6C43">
        <w:t>verktyg</w:t>
      </w:r>
      <w:r w:rsidR="006C37C3">
        <w:t xml:space="preserve"> </w:t>
      </w:r>
      <w:r w:rsidR="00F628B6">
        <w:t xml:space="preserve">för klimatpåverkan som skulle </w:t>
      </w:r>
      <w:r w:rsidR="00767FA8">
        <w:t xml:space="preserve">kunna utgöra </w:t>
      </w:r>
      <w:r w:rsidR="002C40ED">
        <w:t>en tillräckligt säker bedömningsgrund</w:t>
      </w:r>
      <w:r w:rsidR="003F0503">
        <w:t xml:space="preserve"> </w:t>
      </w:r>
      <w:r w:rsidR="002C40ED">
        <w:t xml:space="preserve">för tilldelning av </w:t>
      </w:r>
      <w:r>
        <w:t>anbud</w:t>
      </w:r>
      <w:r w:rsidR="00885D5A">
        <w:t xml:space="preserve">. </w:t>
      </w:r>
      <w:r w:rsidR="009D65A7">
        <w:t>Beräkning</w:t>
      </w:r>
      <w:r w:rsidR="00F628B6">
        <w:t>arna</w:t>
      </w:r>
      <w:r w:rsidR="009D65A7">
        <w:t xml:space="preserve"> </w:t>
      </w:r>
      <w:r w:rsidR="00885D5A">
        <w:t>sk</w:t>
      </w:r>
      <w:r w:rsidR="002C40ED">
        <w:t>a</w:t>
      </w:r>
      <w:r w:rsidR="00885D5A">
        <w:t xml:space="preserve"> </w:t>
      </w:r>
      <w:r w:rsidR="002C40ED">
        <w:t xml:space="preserve">emellertid </w:t>
      </w:r>
      <w:r w:rsidR="00885D5A">
        <w:t xml:space="preserve">baseras </w:t>
      </w:r>
      <w:r w:rsidR="003F0503">
        <w:t xml:space="preserve">på uppgifter som </w:t>
      </w:r>
      <w:r w:rsidR="006A1195">
        <w:t>leverantöre</w:t>
      </w:r>
      <w:r w:rsidR="008A6C43">
        <w:t>r</w:t>
      </w:r>
      <w:r w:rsidR="006A1195">
        <w:t xml:space="preserve"> </w:t>
      </w:r>
      <w:r w:rsidR="003F0503">
        <w:t xml:space="preserve">själv </w:t>
      </w:r>
      <w:r w:rsidR="00767FA8">
        <w:t>lägger in</w:t>
      </w:r>
      <w:r w:rsidR="003F0503">
        <w:t xml:space="preserve"> i anbudet. </w:t>
      </w:r>
      <w:r w:rsidR="00166E5E">
        <w:t xml:space="preserve">Det är då </w:t>
      </w:r>
      <w:r w:rsidR="002C40ED">
        <w:t>tveksamt om beräkningsverktyget</w:t>
      </w:r>
      <w:r w:rsidR="00F628B6">
        <w:t>,</w:t>
      </w:r>
      <w:r w:rsidR="002C40ED">
        <w:t xml:space="preserve"> </w:t>
      </w:r>
      <w:r w:rsidR="008A6C43">
        <w:t>i denna version</w:t>
      </w:r>
      <w:r w:rsidR="00F628B6">
        <w:t>,</w:t>
      </w:r>
      <w:r w:rsidR="008A6C43">
        <w:t xml:space="preserve"> </w:t>
      </w:r>
      <w:r w:rsidR="00EC3BC3">
        <w:t xml:space="preserve">kan anses vara </w:t>
      </w:r>
      <w:r w:rsidR="003F0503">
        <w:t xml:space="preserve">tillräcklig </w:t>
      </w:r>
      <w:r w:rsidR="00FA2419">
        <w:t>nog</w:t>
      </w:r>
      <w:r w:rsidR="002C40ED">
        <w:t>g</w:t>
      </w:r>
      <w:r w:rsidR="00FA2419">
        <w:t>ran</w:t>
      </w:r>
      <w:r w:rsidR="002C40ED">
        <w:t>t</w:t>
      </w:r>
      <w:r w:rsidR="00D405FD">
        <w:t xml:space="preserve"> </w:t>
      </w:r>
      <w:r w:rsidR="00F628B6">
        <w:t>och vetenskapligt säkerställt</w:t>
      </w:r>
      <w:r w:rsidR="00D2240B">
        <w:t>,</w:t>
      </w:r>
      <w:r w:rsidR="00F628B6">
        <w:t xml:space="preserve"> </w:t>
      </w:r>
      <w:r w:rsidR="00EC3BC3">
        <w:t xml:space="preserve">då </w:t>
      </w:r>
      <w:r w:rsidR="008A6C43">
        <w:t>ingångsdata</w:t>
      </w:r>
      <w:r w:rsidR="009D65A7">
        <w:t xml:space="preserve"> </w:t>
      </w:r>
      <w:r w:rsidR="00D2240B">
        <w:t xml:space="preserve">sannolikt kommer att </w:t>
      </w:r>
      <w:r w:rsidR="00EC3BC3">
        <w:t xml:space="preserve">anges med mindre precisa underlag </w:t>
      </w:r>
      <w:r w:rsidR="00166E5E">
        <w:t>av anbudsgivare</w:t>
      </w:r>
      <w:r w:rsidR="00D2240B">
        <w:t xml:space="preserve">. En bedömning är att </w:t>
      </w:r>
      <w:r w:rsidR="00EC3BC3">
        <w:t>alltför</w:t>
      </w:r>
      <w:r w:rsidR="009D65A7">
        <w:t xml:space="preserve"> detaljera</w:t>
      </w:r>
      <w:r w:rsidR="00EC3BC3">
        <w:t>de</w:t>
      </w:r>
      <w:r w:rsidR="009D65A7">
        <w:t xml:space="preserve"> </w:t>
      </w:r>
      <w:r w:rsidR="00EC3BC3">
        <w:t>anvisningar</w:t>
      </w:r>
      <w:r w:rsidR="009D65A7">
        <w:t xml:space="preserve"> </w:t>
      </w:r>
      <w:r w:rsidR="00D2240B">
        <w:t>i detta läge</w:t>
      </w:r>
      <w:r w:rsidR="00166E5E">
        <w:t xml:space="preserve"> </w:t>
      </w:r>
      <w:r w:rsidR="009D65A7">
        <w:t>skulle ställa o</w:t>
      </w:r>
      <w:r w:rsidR="003F0503">
        <w:t>realistiska krav på vad leverantöre</w:t>
      </w:r>
      <w:r w:rsidR="00D2240B">
        <w:t>r</w:t>
      </w:r>
      <w:r w:rsidR="003F0503">
        <w:t xml:space="preserve"> </w:t>
      </w:r>
      <w:r w:rsidR="00D405FD">
        <w:t xml:space="preserve">i så fall skulle </w:t>
      </w:r>
      <w:r w:rsidR="009D65A7">
        <w:t>behöv</w:t>
      </w:r>
      <w:r w:rsidR="00D405FD">
        <w:t>a</w:t>
      </w:r>
      <w:r w:rsidR="009D65A7">
        <w:t xml:space="preserve"> </w:t>
      </w:r>
      <w:r w:rsidR="003F0503">
        <w:t xml:space="preserve">ange i </w:t>
      </w:r>
      <w:r w:rsidR="00EC3BC3">
        <w:t xml:space="preserve">sitt </w:t>
      </w:r>
      <w:r w:rsidR="003F0503">
        <w:t>anbud.</w:t>
      </w:r>
      <w:r w:rsidR="00D111C1">
        <w:t xml:space="preserve"> </w:t>
      </w:r>
      <w:r w:rsidR="001242E9">
        <w:t xml:space="preserve">Av dessa skäl </w:t>
      </w:r>
      <w:r w:rsidR="00021FB9">
        <w:t>ska beräknings</w:t>
      </w:r>
      <w:r w:rsidR="005C2F84">
        <w:t xml:space="preserve">verktyget </w:t>
      </w:r>
      <w:r w:rsidR="00D405FD">
        <w:t xml:space="preserve">i första hand </w:t>
      </w:r>
      <w:r w:rsidR="005C2F84">
        <w:t xml:space="preserve">användas för </w:t>
      </w:r>
      <w:r w:rsidR="008C1018">
        <w:t>leverantörer att ange ingångsdata</w:t>
      </w:r>
      <w:r w:rsidR="00D405FD">
        <w:t xml:space="preserve"> </w:t>
      </w:r>
      <w:r w:rsidR="008C1018">
        <w:t xml:space="preserve">för </w:t>
      </w:r>
      <w:r w:rsidR="00021FB9">
        <w:t xml:space="preserve">beräkningar av sina klimatutsläpp från transportarbete under faktiska förhållanden </w:t>
      </w:r>
      <w:r w:rsidR="00D2240B">
        <w:t xml:space="preserve">och då </w:t>
      </w:r>
      <w:r w:rsidR="00021FB9">
        <w:t>i ett senare skede</w:t>
      </w:r>
      <w:r w:rsidR="00166E5E">
        <w:t xml:space="preserve"> under utförande av kontrakt</w:t>
      </w:r>
      <w:r w:rsidR="00021FB9">
        <w:t>.</w:t>
      </w:r>
      <w:r w:rsidR="003D78B9">
        <w:t xml:space="preserve"> </w:t>
      </w:r>
    </w:p>
    <w:p w14:paraId="65D7DB97" w14:textId="77777777" w:rsidR="00D405FD" w:rsidRDefault="00D405FD" w:rsidP="00F766BC">
      <w:pPr>
        <w:spacing w:after="0"/>
      </w:pPr>
    </w:p>
    <w:p w14:paraId="318A5945" w14:textId="588D1134" w:rsidR="003834AF" w:rsidRDefault="008C1018" w:rsidP="00F766BC">
      <w:pPr>
        <w:spacing w:after="0"/>
      </w:pPr>
      <w:r>
        <w:t>Beräkningsverktyget</w:t>
      </w:r>
      <w:r w:rsidR="001401F8">
        <w:t xml:space="preserve"> behöver prövas i ett antal fallstudier </w:t>
      </w:r>
      <w:r w:rsidR="00582824">
        <w:t xml:space="preserve">för att </w:t>
      </w:r>
      <w:r w:rsidR="001401F8">
        <w:t xml:space="preserve">få praktiska erfarenheter av </w:t>
      </w:r>
      <w:r w:rsidR="00582824">
        <w:t xml:space="preserve">den </w:t>
      </w:r>
      <w:r w:rsidR="001401F8">
        <w:t xml:space="preserve">metod och </w:t>
      </w:r>
      <w:r w:rsidR="008A6C43">
        <w:t xml:space="preserve">de </w:t>
      </w:r>
      <w:r w:rsidR="001401F8">
        <w:t xml:space="preserve">parametrar som ingår i beräkningarna. </w:t>
      </w:r>
      <w:r>
        <w:t>Verktyget</w:t>
      </w:r>
      <w:r w:rsidR="001401F8">
        <w:t xml:space="preserve"> bör </w:t>
      </w:r>
      <w:r w:rsidR="00582824">
        <w:t xml:space="preserve">med tiden </w:t>
      </w:r>
      <w:r w:rsidR="00D2240B">
        <w:t xml:space="preserve">kunna </w:t>
      </w:r>
      <w:r w:rsidR="001401F8">
        <w:t xml:space="preserve">visa att skillnader i </w:t>
      </w:r>
      <w:r>
        <w:t>leverantörers</w:t>
      </w:r>
      <w:r w:rsidR="001401F8">
        <w:t xml:space="preserve"> </w:t>
      </w:r>
      <w:r>
        <w:t>klimatutsläpp</w:t>
      </w:r>
      <w:r w:rsidR="001401F8">
        <w:t xml:space="preserve"> speglar de faktiska skillnader i </w:t>
      </w:r>
      <w:r w:rsidR="00D2240B">
        <w:t>vad avser klimatutsläpp</w:t>
      </w:r>
      <w:r w:rsidR="001401F8">
        <w:t xml:space="preserve"> som sker </w:t>
      </w:r>
      <w:r>
        <w:t>under utförande av kontraktet</w:t>
      </w:r>
      <w:r w:rsidR="001401F8">
        <w:t xml:space="preserve">. </w:t>
      </w:r>
      <w:r w:rsidR="00582824">
        <w:t xml:space="preserve">I ett senare skede </w:t>
      </w:r>
      <w:r w:rsidR="008A6C43">
        <w:t xml:space="preserve">kan då </w:t>
      </w:r>
      <w:r w:rsidR="00582824">
        <w:t>kompletteringar av utformningen av formulären g</w:t>
      </w:r>
      <w:r w:rsidR="008A6C43">
        <w:t>öras</w:t>
      </w:r>
      <w:r w:rsidR="00582824">
        <w:t xml:space="preserve"> och verktyget</w:t>
      </w:r>
      <w:r>
        <w:t xml:space="preserve"> </w:t>
      </w:r>
      <w:r w:rsidR="00582824">
        <w:t xml:space="preserve">vidareutvecklas </w:t>
      </w:r>
      <w:r>
        <w:t xml:space="preserve">i övrigt </w:t>
      </w:r>
      <w:r w:rsidR="008A6C43">
        <w:t xml:space="preserve">så att det kan </w:t>
      </w:r>
      <w:r w:rsidR="00582824">
        <w:t xml:space="preserve">komma till användning för allehanda andra upphandlingskrav </w:t>
      </w:r>
      <w:r w:rsidR="008A6C43">
        <w:t>som förekommer i offentlig upphandling</w:t>
      </w:r>
      <w:r w:rsidR="00582824">
        <w:t xml:space="preserve"> med målet att </w:t>
      </w:r>
      <w:r w:rsidR="00D2240B">
        <w:t>kunna användas både som kvalificeringskrav, tilldelning av kontrakt och upprättande av kontraktsvillkor.</w:t>
      </w:r>
      <w:r w:rsidR="00582824">
        <w:t xml:space="preserve">   </w:t>
      </w:r>
    </w:p>
    <w:p w14:paraId="3CEDF1B0" w14:textId="2D223A44" w:rsidR="00706107" w:rsidRPr="001C3F5E" w:rsidRDefault="001401F8" w:rsidP="001401F8">
      <w:pPr>
        <w:pStyle w:val="Rubrik2"/>
        <w:rPr>
          <w:sz w:val="28"/>
          <w:szCs w:val="28"/>
        </w:rPr>
      </w:pPr>
      <w:r w:rsidRPr="001C3F5E">
        <w:rPr>
          <w:sz w:val="28"/>
          <w:szCs w:val="28"/>
        </w:rPr>
        <w:t>Beräkningsverktyget</w:t>
      </w:r>
      <w:r w:rsidR="002F13CC" w:rsidRPr="001C3F5E">
        <w:rPr>
          <w:sz w:val="28"/>
          <w:szCs w:val="28"/>
        </w:rPr>
        <w:t xml:space="preserve"> </w:t>
      </w:r>
    </w:p>
    <w:p w14:paraId="44F74B1C" w14:textId="1D88E0BB" w:rsidR="0027472A" w:rsidRPr="001401F8" w:rsidRDefault="0027472A" w:rsidP="0027472A">
      <w:pPr>
        <w:pStyle w:val="Rubrik3"/>
        <w:rPr>
          <w:b w:val="0"/>
          <w:bCs/>
          <w:sz w:val="24"/>
        </w:rPr>
      </w:pPr>
      <w:r w:rsidRPr="001401F8">
        <w:rPr>
          <w:b w:val="0"/>
          <w:bCs/>
          <w:sz w:val="24"/>
        </w:rPr>
        <w:t>Allmänt</w:t>
      </w:r>
    </w:p>
    <w:p w14:paraId="12B96812" w14:textId="3E2F1E21" w:rsidR="00FE3C5B" w:rsidRDefault="006A1195" w:rsidP="006A1195">
      <w:pPr>
        <w:spacing w:after="0"/>
      </w:pPr>
      <w:r>
        <w:t xml:space="preserve">Upphandlare och </w:t>
      </w:r>
      <w:r w:rsidR="00D2240B">
        <w:t>leverantörer</w:t>
      </w:r>
      <w:r>
        <w:t xml:space="preserve"> har olika åtaganden för att information </w:t>
      </w:r>
      <w:r w:rsidR="005C2F84">
        <w:t xml:space="preserve">om klimatpåverkande utsläpp </w:t>
      </w:r>
      <w:r>
        <w:t xml:space="preserve">ska kunna samlas in </w:t>
      </w:r>
      <w:r w:rsidR="00FE3C5B">
        <w:t xml:space="preserve">och bedömas </w:t>
      </w:r>
      <w:r>
        <w:t xml:space="preserve">på ett </w:t>
      </w:r>
      <w:r w:rsidR="00FE3C5B">
        <w:t xml:space="preserve">överskådligt och </w:t>
      </w:r>
      <w:r w:rsidR="005C2F84">
        <w:lastRenderedPageBreak/>
        <w:t xml:space="preserve">systematiskt </w:t>
      </w:r>
      <w:r>
        <w:t xml:space="preserve">sätt. Verktyget består av </w:t>
      </w:r>
      <w:r w:rsidR="00BE132C">
        <w:t xml:space="preserve">två </w:t>
      </w:r>
      <w:r w:rsidR="00D2240B">
        <w:t xml:space="preserve">formulär i form av </w:t>
      </w:r>
      <w:proofErr w:type="spellStart"/>
      <w:r>
        <w:t>excel</w:t>
      </w:r>
      <w:r w:rsidR="001C3F5E">
        <w:t>ark</w:t>
      </w:r>
      <w:proofErr w:type="spellEnd"/>
      <w:r w:rsidR="00FE3C5B">
        <w:t xml:space="preserve"> – </w:t>
      </w:r>
      <w:r>
        <w:t>e</w:t>
      </w:r>
      <w:r w:rsidR="00D2240B">
        <w:t>tt</w:t>
      </w:r>
      <w:r>
        <w:t xml:space="preserve"> </w:t>
      </w:r>
      <w:r w:rsidR="005C2F84">
        <w:t xml:space="preserve">som </w:t>
      </w:r>
      <w:r>
        <w:t>är avse</w:t>
      </w:r>
      <w:r w:rsidR="00D2240B">
        <w:t>tt</w:t>
      </w:r>
      <w:r>
        <w:t xml:space="preserve"> för </w:t>
      </w:r>
      <w:r w:rsidR="00D2240B">
        <w:t>leverantörer</w:t>
      </w:r>
      <w:r>
        <w:t xml:space="preserve"> och e</w:t>
      </w:r>
      <w:r w:rsidR="00D2240B">
        <w:t>tt</w:t>
      </w:r>
      <w:r>
        <w:t xml:space="preserve"> för upphandlare. </w:t>
      </w:r>
    </w:p>
    <w:p w14:paraId="684368AE" w14:textId="77777777" w:rsidR="00FE3C5B" w:rsidRDefault="00FE3C5B" w:rsidP="006A1195">
      <w:pPr>
        <w:spacing w:after="0"/>
      </w:pPr>
    </w:p>
    <w:p w14:paraId="4A0F89D5" w14:textId="142C8BAA" w:rsidR="006A1195" w:rsidRDefault="007E6F06" w:rsidP="006A1195">
      <w:pPr>
        <w:spacing w:after="0"/>
      </w:pPr>
      <w:r>
        <w:t>I de</w:t>
      </w:r>
      <w:r w:rsidR="00D2240B">
        <w:t>t</w:t>
      </w:r>
      <w:r>
        <w:t xml:space="preserve"> </w:t>
      </w:r>
      <w:r w:rsidRPr="00D2240B">
        <w:rPr>
          <w:u w:val="single"/>
        </w:rPr>
        <w:t xml:space="preserve">första </w:t>
      </w:r>
      <w:r w:rsidR="00BE132C" w:rsidRPr="00D2240B">
        <w:rPr>
          <w:u w:val="single"/>
        </w:rPr>
        <w:t>formulär</w:t>
      </w:r>
      <w:r w:rsidR="00D2240B" w:rsidRPr="00D2240B">
        <w:rPr>
          <w:u w:val="single"/>
        </w:rPr>
        <w:t>et</w:t>
      </w:r>
      <w:r w:rsidR="00BE132C">
        <w:t xml:space="preserve"> </w:t>
      </w:r>
      <w:r w:rsidR="00D2240B">
        <w:t xml:space="preserve">fyller leverantörer </w:t>
      </w:r>
      <w:r>
        <w:t xml:space="preserve">i uppgifter om uppdraget, fordon, bränsleförbrukning, emissionsfaktorer och transportarbetet. </w:t>
      </w:r>
      <w:r w:rsidR="00D2240B">
        <w:t xml:space="preserve">Det </w:t>
      </w:r>
      <w:r w:rsidR="00D2240B" w:rsidRPr="00D2240B">
        <w:rPr>
          <w:u w:val="single"/>
        </w:rPr>
        <w:t>andra formuläret</w:t>
      </w:r>
      <w:r w:rsidR="00D2240B">
        <w:t xml:space="preserve"> för upphandlare </w:t>
      </w:r>
      <w:r>
        <w:t xml:space="preserve">har samma utseende </w:t>
      </w:r>
      <w:r w:rsidR="007725FB">
        <w:t xml:space="preserve">där </w:t>
      </w:r>
      <w:r w:rsidR="006A1195">
        <w:t xml:space="preserve">upphandlare </w:t>
      </w:r>
      <w:r>
        <w:t>kan</w:t>
      </w:r>
      <w:r w:rsidR="006A1195">
        <w:t xml:space="preserve"> </w:t>
      </w:r>
      <w:r w:rsidR="00D2240B">
        <w:t>överföra</w:t>
      </w:r>
      <w:r w:rsidR="006A1195">
        <w:t xml:space="preserve"> information</w:t>
      </w:r>
      <w:r w:rsidR="00F84685">
        <w:t xml:space="preserve">en från </w:t>
      </w:r>
      <w:r w:rsidR="00D2240B">
        <w:t>leverantörer.</w:t>
      </w:r>
      <w:r w:rsidR="006A1195">
        <w:t xml:space="preserve"> </w:t>
      </w:r>
      <w:r>
        <w:t xml:space="preserve">I </w:t>
      </w:r>
      <w:r w:rsidR="00F84685">
        <w:t xml:space="preserve">en </w:t>
      </w:r>
      <w:r w:rsidR="007725FB">
        <w:t xml:space="preserve">särskild </w:t>
      </w:r>
      <w:r w:rsidR="00BE132C">
        <w:t xml:space="preserve">flik </w:t>
      </w:r>
      <w:r w:rsidR="00F84685">
        <w:t xml:space="preserve">genomförs här </w:t>
      </w:r>
      <w:r>
        <w:t>klimatberäkningar</w:t>
      </w:r>
      <w:r w:rsidR="00BE132C">
        <w:t>na</w:t>
      </w:r>
      <w:r>
        <w:t xml:space="preserve"> baserade på </w:t>
      </w:r>
      <w:r w:rsidR="00F84685">
        <w:t>redovisade indata</w:t>
      </w:r>
      <w:r w:rsidR="007725FB">
        <w:t xml:space="preserve"> från leverantörer</w:t>
      </w:r>
      <w:r w:rsidR="00BE132C">
        <w:t>. Resultate</w:t>
      </w:r>
      <w:r w:rsidR="00F84685">
        <w:t>n</w:t>
      </w:r>
      <w:r w:rsidR="00BE132C">
        <w:t xml:space="preserve"> presenteras som totala </w:t>
      </w:r>
      <w:r w:rsidR="007725FB">
        <w:t>klimat</w:t>
      </w:r>
      <w:r w:rsidR="00BE132C">
        <w:t xml:space="preserve">utsläpp men även </w:t>
      </w:r>
      <w:r w:rsidR="007725FB">
        <w:t xml:space="preserve">utsläpp </w:t>
      </w:r>
      <w:r w:rsidR="00BE132C">
        <w:t xml:space="preserve">per mängd och kilometer. </w:t>
      </w:r>
    </w:p>
    <w:p w14:paraId="1CD7AA4C" w14:textId="465A44A0" w:rsidR="00706107" w:rsidRDefault="00706107" w:rsidP="00706107">
      <w:pPr>
        <w:spacing w:after="0"/>
      </w:pPr>
      <w:r>
        <w:t xml:space="preserve">  </w:t>
      </w:r>
    </w:p>
    <w:p w14:paraId="644B07B2" w14:textId="4702BE5C" w:rsidR="007010E2" w:rsidRPr="001401F8" w:rsidRDefault="006A1195" w:rsidP="007010E2">
      <w:pPr>
        <w:pStyle w:val="Rubrik3"/>
        <w:rPr>
          <w:b w:val="0"/>
          <w:bCs/>
          <w:sz w:val="24"/>
        </w:rPr>
      </w:pPr>
      <w:r w:rsidRPr="001401F8">
        <w:rPr>
          <w:b w:val="0"/>
          <w:bCs/>
          <w:sz w:val="24"/>
        </w:rPr>
        <w:t>A</w:t>
      </w:r>
      <w:r w:rsidR="00540641" w:rsidRPr="001401F8">
        <w:rPr>
          <w:b w:val="0"/>
          <w:bCs/>
          <w:sz w:val="24"/>
        </w:rPr>
        <w:t xml:space="preserve">tt tänka på för </w:t>
      </w:r>
      <w:r w:rsidR="001401F8">
        <w:rPr>
          <w:b w:val="0"/>
          <w:bCs/>
          <w:sz w:val="24"/>
        </w:rPr>
        <w:t>leverantörer</w:t>
      </w:r>
      <w:r w:rsidRPr="001401F8">
        <w:rPr>
          <w:b w:val="0"/>
          <w:bCs/>
          <w:sz w:val="24"/>
        </w:rPr>
        <w:t xml:space="preserve"> </w:t>
      </w:r>
      <w:r w:rsidR="007010E2" w:rsidRPr="001401F8">
        <w:rPr>
          <w:b w:val="0"/>
          <w:bCs/>
          <w:sz w:val="24"/>
        </w:rPr>
        <w:t xml:space="preserve"> </w:t>
      </w:r>
    </w:p>
    <w:p w14:paraId="06BA1953" w14:textId="3CC6A63D" w:rsidR="00761EE0" w:rsidRDefault="007725FB" w:rsidP="00540641">
      <w:pPr>
        <w:pStyle w:val="Liststycke"/>
        <w:numPr>
          <w:ilvl w:val="0"/>
          <w:numId w:val="8"/>
        </w:numPr>
        <w:spacing w:after="0"/>
      </w:pPr>
      <w:r>
        <w:t>Leverantörer</w:t>
      </w:r>
      <w:r w:rsidR="00405F59">
        <w:t xml:space="preserve"> </w:t>
      </w:r>
      <w:r w:rsidR="00540641">
        <w:t xml:space="preserve">bör säkerställa att </w:t>
      </w:r>
      <w:r w:rsidR="003862D2">
        <w:t xml:space="preserve">löpande </w:t>
      </w:r>
      <w:r w:rsidR="00405F59">
        <w:t xml:space="preserve">ha tillfredsställande </w:t>
      </w:r>
      <w:r w:rsidR="00C8480F">
        <w:t xml:space="preserve">och </w:t>
      </w:r>
      <w:r w:rsidR="003862D2">
        <w:t>aktuell formation</w:t>
      </w:r>
      <w:r w:rsidR="00405F59">
        <w:t xml:space="preserve"> om bränsleförbrukning för olika fordon, körsträckor, lastmängder</w:t>
      </w:r>
      <w:r w:rsidR="003862D2">
        <w:t xml:space="preserve">, </w:t>
      </w:r>
      <w:r w:rsidR="00405F59">
        <w:t>arbetstimma</w:t>
      </w:r>
      <w:r w:rsidR="008F1A0A">
        <w:t>r</w:t>
      </w:r>
      <w:r w:rsidR="003862D2">
        <w:t xml:space="preserve"> m.m.</w:t>
      </w:r>
      <w:r w:rsidR="008F1A0A">
        <w:t xml:space="preserve"> </w:t>
      </w:r>
      <w:r w:rsidR="00540641">
        <w:t xml:space="preserve"> </w:t>
      </w:r>
    </w:p>
    <w:p w14:paraId="3A840AAB" w14:textId="2446BAB9" w:rsidR="00B22930" w:rsidRDefault="007725FB" w:rsidP="00B22930">
      <w:pPr>
        <w:pStyle w:val="Liststycke"/>
        <w:numPr>
          <w:ilvl w:val="0"/>
          <w:numId w:val="8"/>
        </w:numPr>
        <w:spacing w:after="0"/>
      </w:pPr>
      <w:r>
        <w:t>L</w:t>
      </w:r>
      <w:r w:rsidR="006A1195">
        <w:t>everantöre</w:t>
      </w:r>
      <w:r>
        <w:t>r</w:t>
      </w:r>
      <w:r w:rsidR="006A1195">
        <w:t xml:space="preserve"> </w:t>
      </w:r>
      <w:r w:rsidR="00B22930">
        <w:t xml:space="preserve">ska </w:t>
      </w:r>
      <w:r w:rsidR="005F517D">
        <w:t xml:space="preserve">i </w:t>
      </w:r>
      <w:r w:rsidR="003862D2">
        <w:t>olika celler</w:t>
      </w:r>
      <w:r w:rsidR="005F517D">
        <w:t xml:space="preserve"> i formuläret </w:t>
      </w:r>
      <w:r w:rsidR="00B22930">
        <w:t xml:space="preserve">ange typ av bränsle, bränslemängd för varje bränsletyp och </w:t>
      </w:r>
      <w:r w:rsidR="0027472A">
        <w:t>den totala sträckan (</w:t>
      </w:r>
      <w:r w:rsidR="00B22930">
        <w:t>fordonskilometrar</w:t>
      </w:r>
      <w:r w:rsidR="0027472A">
        <w:t>)</w:t>
      </w:r>
      <w:r w:rsidR="00B22930">
        <w:t xml:space="preserve"> för de transporter som</w:t>
      </w:r>
      <w:r w:rsidR="008F1A0A">
        <w:t xml:space="preserve"> har gjorts</w:t>
      </w:r>
      <w:r w:rsidR="00B22930">
        <w:t xml:space="preserve"> inom ramen för uppdraget. </w:t>
      </w:r>
      <w:r w:rsidR="005F517D">
        <w:t>D</w:t>
      </w:r>
      <w:r w:rsidR="0027472A">
        <w:t xml:space="preserve">et </w:t>
      </w:r>
      <w:r w:rsidR="008F1A0A">
        <w:t xml:space="preserve">kan också </w:t>
      </w:r>
      <w:r w:rsidR="003862D2">
        <w:t xml:space="preserve">förekomma </w:t>
      </w:r>
      <w:r w:rsidR="008F1A0A">
        <w:t>andra inslag</w:t>
      </w:r>
      <w:r w:rsidR="0027472A">
        <w:t xml:space="preserve"> i </w:t>
      </w:r>
      <w:r>
        <w:t>transport</w:t>
      </w:r>
      <w:r w:rsidR="0027472A">
        <w:t xml:space="preserve">uppdraget med </w:t>
      </w:r>
      <w:r w:rsidR="008F1A0A">
        <w:t xml:space="preserve">behov av </w:t>
      </w:r>
      <w:r w:rsidR="003862D2">
        <w:t>kompletterande</w:t>
      </w:r>
      <w:r w:rsidR="008F1A0A">
        <w:t xml:space="preserve"> bakgrunds</w:t>
      </w:r>
      <w:r w:rsidR="00B172CE">
        <w:t xml:space="preserve">information. </w:t>
      </w:r>
      <w:r w:rsidR="008F1A0A">
        <w:t xml:space="preserve">Exempel på sådan information </w:t>
      </w:r>
      <w:r w:rsidR="003862D2">
        <w:t>kan vara</w:t>
      </w:r>
      <w:r w:rsidR="008F1A0A">
        <w:t xml:space="preserve"> varutyp</w:t>
      </w:r>
      <w:r w:rsidR="003862D2">
        <w:t xml:space="preserve"> (</w:t>
      </w:r>
      <w:r w:rsidR="008F1A0A">
        <w:t>som kan uttryckas i olika enheter</w:t>
      </w:r>
      <w:r w:rsidR="003862D2">
        <w:t>) och</w:t>
      </w:r>
      <w:r w:rsidR="008F1A0A">
        <w:t xml:space="preserve"> d</w:t>
      </w:r>
      <w:r w:rsidR="00B172CE">
        <w:t xml:space="preserve">en totala </w:t>
      </w:r>
      <w:r w:rsidR="003862D2">
        <w:t xml:space="preserve">körsträckan </w:t>
      </w:r>
      <w:r w:rsidR="00B172CE">
        <w:t>per år</w:t>
      </w:r>
      <w:r w:rsidR="00E4252E">
        <w:t>.</w:t>
      </w:r>
      <w:r w:rsidR="00B172CE">
        <w:t xml:space="preserve"> </w:t>
      </w:r>
      <w:r w:rsidR="0027472A">
        <w:t xml:space="preserve"> </w:t>
      </w:r>
    </w:p>
    <w:p w14:paraId="3DA6BA60" w14:textId="12F98EB9" w:rsidR="0027472A" w:rsidRDefault="003862D2" w:rsidP="00B172CE">
      <w:pPr>
        <w:pStyle w:val="Liststycke"/>
        <w:numPr>
          <w:ilvl w:val="0"/>
          <w:numId w:val="8"/>
        </w:numPr>
        <w:spacing w:after="0"/>
      </w:pPr>
      <w:r>
        <w:t xml:space="preserve">Särskild uppmärksamhet gäller om det aktuella </w:t>
      </w:r>
      <w:r w:rsidR="007725FB">
        <w:t>uppdraget</w:t>
      </w:r>
      <w:r w:rsidR="001C27A6">
        <w:t xml:space="preserve"> </w:t>
      </w:r>
      <w:r>
        <w:t xml:space="preserve">utgör en del av övrigt annat transportarbete </w:t>
      </w:r>
      <w:r w:rsidR="001C27A6">
        <w:t xml:space="preserve">för leverantörer </w:t>
      </w:r>
      <w:r w:rsidR="004E59C0">
        <w:t>i vilk</w:t>
      </w:r>
      <w:r w:rsidR="001C27A6">
        <w:t>a</w:t>
      </w:r>
      <w:r w:rsidR="004E59C0">
        <w:t xml:space="preserve"> samma fordon används.</w:t>
      </w:r>
      <w:r w:rsidR="00761EE0">
        <w:t xml:space="preserve"> </w:t>
      </w:r>
      <w:r w:rsidR="001C27A6">
        <w:t>T</w:t>
      </w:r>
      <w:r w:rsidR="00761EE0">
        <w:t xml:space="preserve">ransporterna </w:t>
      </w:r>
      <w:r w:rsidR="004E59C0">
        <w:t xml:space="preserve">kan här behöva </w:t>
      </w:r>
      <w:r w:rsidR="00B172CE">
        <w:t xml:space="preserve">anges </w:t>
      </w:r>
      <w:r w:rsidR="00761EE0">
        <w:t xml:space="preserve">som en </w:t>
      </w:r>
      <w:r w:rsidR="004E59C0">
        <w:t>kvantifierad del</w:t>
      </w:r>
      <w:r w:rsidR="00761EE0">
        <w:t xml:space="preserve"> </w:t>
      </w:r>
      <w:r w:rsidR="00B172CE">
        <w:t xml:space="preserve">av </w:t>
      </w:r>
      <w:r w:rsidR="004E59C0">
        <w:t>den totala transportlängden för fordonen.</w:t>
      </w:r>
      <w:r w:rsidR="00E4252E">
        <w:t xml:space="preserve"> </w:t>
      </w:r>
      <w:r w:rsidR="00E4252E" w:rsidRPr="001C27A6">
        <w:rPr>
          <w:u w:val="single"/>
        </w:rPr>
        <w:t>Noteras bör</w:t>
      </w:r>
      <w:r w:rsidR="00E4252E">
        <w:t xml:space="preserve"> att sådana typ av information kan behöva behandlas konfidentiellt</w:t>
      </w:r>
      <w:r w:rsidR="001C27A6">
        <w:t xml:space="preserve"> av upphandlare</w:t>
      </w:r>
      <w:r w:rsidR="00E4252E">
        <w:t xml:space="preserve"> då samlastning ofta är en del av en </w:t>
      </w:r>
      <w:r w:rsidR="001C27A6">
        <w:t xml:space="preserve">leverantörs </w:t>
      </w:r>
      <w:r w:rsidR="00E4252E">
        <w:t>affärsmodell.</w:t>
      </w:r>
    </w:p>
    <w:p w14:paraId="681372C1" w14:textId="4A30BA76" w:rsidR="003F0503" w:rsidRDefault="003F0503" w:rsidP="001C27A6">
      <w:pPr>
        <w:pStyle w:val="Liststycke"/>
        <w:numPr>
          <w:ilvl w:val="0"/>
          <w:numId w:val="7"/>
        </w:numPr>
      </w:pPr>
      <w:r>
        <w:t xml:space="preserve">I </w:t>
      </w:r>
      <w:r w:rsidR="001C27A6">
        <w:t>beräknings</w:t>
      </w:r>
      <w:r>
        <w:t>verktyget finns möjligheter för e</w:t>
      </w:r>
      <w:r w:rsidR="002C6359" w:rsidRPr="002C6359">
        <w:t xml:space="preserve">n </w:t>
      </w:r>
      <w:r w:rsidR="001C27A6">
        <w:t>leverantör</w:t>
      </w:r>
      <w:r w:rsidR="002C6359" w:rsidRPr="002C6359">
        <w:t xml:space="preserve"> </w:t>
      </w:r>
      <w:r>
        <w:t xml:space="preserve">att </w:t>
      </w:r>
      <w:r w:rsidR="002C6359" w:rsidRPr="002C6359">
        <w:t>kunna ange ett eget värde</w:t>
      </w:r>
      <w:r>
        <w:t xml:space="preserve"> för emissionsfaktorn för klimatutsläpp. Detta ska endast göras om </w:t>
      </w:r>
      <w:r w:rsidR="001C27A6">
        <w:t>de</w:t>
      </w:r>
      <w:r w:rsidR="006A1195">
        <w:t xml:space="preserve"> </w:t>
      </w:r>
      <w:r>
        <w:t>anser att</w:t>
      </w:r>
      <w:r w:rsidR="002C6359" w:rsidRPr="002C6359">
        <w:t xml:space="preserve"> de använder </w:t>
      </w:r>
      <w:r w:rsidR="0008524F">
        <w:t xml:space="preserve">ett </w:t>
      </w:r>
      <w:r w:rsidR="002C6359" w:rsidRPr="002C6359">
        <w:t>klimatmässigt bättre bränsle</w:t>
      </w:r>
      <w:r w:rsidR="0008524F">
        <w:t xml:space="preserve"> än det </w:t>
      </w:r>
      <w:r w:rsidR="00E4252E">
        <w:t xml:space="preserve">som anges som det </w:t>
      </w:r>
      <w:r w:rsidR="0008524F">
        <w:t xml:space="preserve">generella värdet. </w:t>
      </w:r>
      <w:r w:rsidR="00EE3CC3">
        <w:t xml:space="preserve">I så fall ska </w:t>
      </w:r>
      <w:r w:rsidR="001C27A6">
        <w:t>leverantörer</w:t>
      </w:r>
      <w:r w:rsidR="00EE3CC3">
        <w:t xml:space="preserve"> motivera </w:t>
      </w:r>
      <w:r w:rsidR="001C27A6">
        <w:t xml:space="preserve">och beskriva </w:t>
      </w:r>
      <w:r w:rsidR="00EE3CC3">
        <w:t>detta i formuläret</w:t>
      </w:r>
      <w:r w:rsidR="00DF0B8F">
        <w:t xml:space="preserve"> – </w:t>
      </w:r>
      <w:r w:rsidR="001C27A6">
        <w:t xml:space="preserve">om inte </w:t>
      </w:r>
      <w:r w:rsidR="00DF0B8F">
        <w:t xml:space="preserve">tolkas det som </w:t>
      </w:r>
      <w:r w:rsidR="001C27A6">
        <w:t>att leverantören</w:t>
      </w:r>
      <w:r w:rsidR="00DF0B8F">
        <w:t xml:space="preserve"> accepterar </w:t>
      </w:r>
      <w:r w:rsidR="0008524F">
        <w:t xml:space="preserve">det generella värdet. </w:t>
      </w:r>
      <w:r w:rsidR="002C6359" w:rsidRPr="002C6359">
        <w:t xml:space="preserve">Ett exempel på klimatmässigt bättre bränsle kan vara </w:t>
      </w:r>
      <w:r w:rsidR="003D01E4">
        <w:t xml:space="preserve">om </w:t>
      </w:r>
      <w:r w:rsidR="002C6359" w:rsidRPr="002C6359">
        <w:t>”Bra Miljöval-el” används vid eldrift.</w:t>
      </w:r>
      <w:r w:rsidR="006755D1">
        <w:t xml:space="preserve"> </w:t>
      </w:r>
      <w:r w:rsidR="001C27A6">
        <w:t>. Upphandlare bör göra en egen bedömning av sådan information.</w:t>
      </w:r>
    </w:p>
    <w:p w14:paraId="7828B056" w14:textId="77777777" w:rsidR="005A2216" w:rsidRPr="001401F8" w:rsidRDefault="005A2216" w:rsidP="005A2216">
      <w:pPr>
        <w:pStyle w:val="Rubrik3"/>
        <w:rPr>
          <w:b w:val="0"/>
          <w:bCs/>
          <w:sz w:val="24"/>
        </w:rPr>
      </w:pPr>
      <w:r w:rsidRPr="001401F8">
        <w:rPr>
          <w:b w:val="0"/>
          <w:bCs/>
          <w:sz w:val="24"/>
        </w:rPr>
        <w:t xml:space="preserve">Att tänka på för upphandlare </w:t>
      </w:r>
    </w:p>
    <w:p w14:paraId="4C01B8C5" w14:textId="77777777" w:rsidR="005A2216" w:rsidRDefault="005A2216" w:rsidP="005A2216">
      <w:pPr>
        <w:pStyle w:val="Liststycke"/>
        <w:numPr>
          <w:ilvl w:val="0"/>
          <w:numId w:val="7"/>
        </w:numPr>
      </w:pPr>
      <w:r>
        <w:t xml:space="preserve">Upphandlare bör i upphandlingsdokumentet klargöra att man förbehåller sig rätten att kontrollera alla av leverantörer angivna uppgifter i formuläret. Om uppgifterna i formuläret kan bevisas och motiveras som orimliga kan anbudet förkastas. </w:t>
      </w:r>
    </w:p>
    <w:p w14:paraId="791A3C33" w14:textId="77777777" w:rsidR="005A2216" w:rsidRDefault="005A2216" w:rsidP="005A2216">
      <w:pPr>
        <w:pStyle w:val="Liststycke"/>
        <w:numPr>
          <w:ilvl w:val="0"/>
          <w:numId w:val="7"/>
        </w:numPr>
      </w:pPr>
      <w:r>
        <w:t>Upphandlare för över uppgifterna från leverantörsformuläret till sitt eget formulär. Ett fast värde för energiinnehållet i varje bränsle finns inlagt i verktyget, men detta är inte synligt leverantörsformuläret. Ett fast värde för klimatutsläppen per energimängd bränsle finns också inlagt verktyget (källa: Energimyndigheten).</w:t>
      </w:r>
    </w:p>
    <w:p w14:paraId="7E845A2C" w14:textId="77777777" w:rsidR="005A2216" w:rsidRDefault="005A2216" w:rsidP="005A2216">
      <w:pPr>
        <w:pStyle w:val="Liststycke"/>
        <w:numPr>
          <w:ilvl w:val="0"/>
          <w:numId w:val="7"/>
        </w:numPr>
      </w:pPr>
      <w:r>
        <w:t xml:space="preserve">Upphandlare använder verktyget för beräkningar av klimatutsläppen. </w:t>
      </w:r>
    </w:p>
    <w:p w14:paraId="214F3444" w14:textId="44634139" w:rsidR="001F7CC7" w:rsidRPr="001C3F5E" w:rsidRDefault="009574B9" w:rsidP="00453C33">
      <w:pPr>
        <w:pStyle w:val="Rubrik2"/>
        <w:rPr>
          <w:sz w:val="28"/>
          <w:szCs w:val="28"/>
        </w:rPr>
      </w:pPr>
      <w:r w:rsidRPr="001C3F5E">
        <w:rPr>
          <w:sz w:val="28"/>
          <w:szCs w:val="28"/>
        </w:rPr>
        <w:t>Anpassning</w:t>
      </w:r>
      <w:r w:rsidR="006C3F42" w:rsidRPr="001C3F5E">
        <w:rPr>
          <w:sz w:val="28"/>
          <w:szCs w:val="28"/>
        </w:rPr>
        <w:t xml:space="preserve">ar till </w:t>
      </w:r>
      <w:r w:rsidR="00453C33" w:rsidRPr="001C3F5E">
        <w:rPr>
          <w:sz w:val="28"/>
          <w:szCs w:val="28"/>
        </w:rPr>
        <w:t xml:space="preserve">olika </w:t>
      </w:r>
      <w:r w:rsidR="006C3F42" w:rsidRPr="001C3F5E">
        <w:rPr>
          <w:sz w:val="28"/>
          <w:szCs w:val="28"/>
        </w:rPr>
        <w:t>varuslag</w:t>
      </w:r>
    </w:p>
    <w:p w14:paraId="439D9987" w14:textId="6AA9DE39" w:rsidR="00DE3859" w:rsidRDefault="00470616" w:rsidP="00DE3859">
      <w:pPr>
        <w:pStyle w:val="Liststycke"/>
        <w:numPr>
          <w:ilvl w:val="0"/>
          <w:numId w:val="9"/>
        </w:numPr>
      </w:pPr>
      <w:r>
        <w:t>V</w:t>
      </w:r>
      <w:r w:rsidR="00405F59">
        <w:t xml:space="preserve">aror måste </w:t>
      </w:r>
      <w:r w:rsidR="00453C33">
        <w:t xml:space="preserve">förpackas och </w:t>
      </w:r>
      <w:r w:rsidR="00405F59">
        <w:t xml:space="preserve">anpassas för de </w:t>
      </w:r>
      <w:r w:rsidR="00453C33">
        <w:t>transportslag</w:t>
      </w:r>
      <w:r w:rsidR="00405F59">
        <w:t xml:space="preserve"> som kommer att </w:t>
      </w:r>
      <w:r w:rsidR="00453C33">
        <w:t>användas under kontraktsgenomförandet</w:t>
      </w:r>
      <w:r w:rsidR="00405F59">
        <w:t xml:space="preserve">. </w:t>
      </w:r>
      <w:r w:rsidR="00453C33">
        <w:t xml:space="preserve">Leverantörer </w:t>
      </w:r>
      <w:r w:rsidR="001401F8">
        <w:t>bestämmer</w:t>
      </w:r>
      <w:r w:rsidR="00405F59">
        <w:t xml:space="preserve"> de speciella anpassningar </w:t>
      </w:r>
      <w:r w:rsidR="00405F59">
        <w:lastRenderedPageBreak/>
        <w:t xml:space="preserve">som </w:t>
      </w:r>
      <w:r>
        <w:t xml:space="preserve">här </w:t>
      </w:r>
      <w:r w:rsidR="00405F59">
        <w:t>behöver beaktas beroende på typ av var</w:t>
      </w:r>
      <w:r w:rsidR="00453C33">
        <w:t>uslag</w:t>
      </w:r>
      <w:r w:rsidR="00405F59">
        <w:t xml:space="preserve"> </w:t>
      </w:r>
      <w:r w:rsidR="00453C33">
        <w:t xml:space="preserve">och </w:t>
      </w:r>
      <w:r w:rsidR="00405F59">
        <w:t>transportsätt</w:t>
      </w:r>
      <w:r w:rsidR="00AE4DA3">
        <w:t xml:space="preserve">. </w:t>
      </w:r>
      <w:r w:rsidR="001401F8">
        <w:t xml:space="preserve"> Om ö</w:t>
      </w:r>
      <w:r w:rsidR="00405F59">
        <w:t xml:space="preserve">verenskomna anpassningar </w:t>
      </w:r>
      <w:r w:rsidR="001401F8">
        <w:t xml:space="preserve">gjorts </w:t>
      </w:r>
      <w:r>
        <w:t xml:space="preserve">med upphandlare </w:t>
      </w:r>
      <w:r w:rsidR="00405F59">
        <w:t xml:space="preserve">behöver </w:t>
      </w:r>
      <w:r w:rsidR="001401F8">
        <w:t xml:space="preserve">dessa </w:t>
      </w:r>
      <w:r w:rsidR="00405F59">
        <w:t xml:space="preserve">noggrant beskrivas så att alla </w:t>
      </w:r>
      <w:r w:rsidR="001401F8">
        <w:t>leverantörer</w:t>
      </w:r>
      <w:r w:rsidR="00405F59">
        <w:t xml:space="preserve"> ges samma förutsättningar.</w:t>
      </w:r>
    </w:p>
    <w:p w14:paraId="241DA758" w14:textId="398748A6" w:rsidR="007E7661" w:rsidRPr="001C3F5E" w:rsidRDefault="00405F59" w:rsidP="001C3F5E">
      <w:pPr>
        <w:pStyle w:val="Rubrik2"/>
        <w:rPr>
          <w:sz w:val="28"/>
          <w:szCs w:val="28"/>
        </w:rPr>
      </w:pPr>
      <w:r w:rsidRPr="001C3F5E">
        <w:rPr>
          <w:sz w:val="28"/>
          <w:szCs w:val="28"/>
        </w:rPr>
        <w:t>Be</w:t>
      </w:r>
      <w:r w:rsidR="001401F8" w:rsidRPr="001C3F5E">
        <w:rPr>
          <w:sz w:val="28"/>
          <w:szCs w:val="28"/>
        </w:rPr>
        <w:t>räkningar</w:t>
      </w:r>
      <w:r w:rsidRPr="001C3F5E">
        <w:rPr>
          <w:sz w:val="28"/>
          <w:szCs w:val="28"/>
        </w:rPr>
        <w:t xml:space="preserve"> av klimatpåverkan</w:t>
      </w:r>
    </w:p>
    <w:p w14:paraId="4EE9F8BA" w14:textId="7EAD8A67" w:rsidR="00405F59" w:rsidRDefault="00405F59" w:rsidP="007E7661">
      <w:pPr>
        <w:spacing w:after="0"/>
      </w:pPr>
      <w:r>
        <w:t xml:space="preserve">Klimatutsläpp </w:t>
      </w:r>
      <w:r w:rsidR="00EA0E0A">
        <w:t>uttrycks</w:t>
      </w:r>
      <w:r>
        <w:t xml:space="preserve"> ofta i mängd koldioxidekvivalenter per en viss enhet (g CO</w:t>
      </w:r>
      <w:r w:rsidRPr="00AE7D19">
        <w:rPr>
          <w:vertAlign w:val="subscript"/>
        </w:rPr>
        <w:t>2</w:t>
      </w:r>
      <w:r w:rsidR="00F935F7">
        <w:t>-</w:t>
      </w:r>
      <w:r>
        <w:t xml:space="preserve">e/…). Begreppet ekvivalent innebär att andra växthusgaser </w:t>
      </w:r>
      <w:r w:rsidR="00470616">
        <w:t xml:space="preserve">än koldioxid inkluderas i beräkningarna och då </w:t>
      </w:r>
      <w:r>
        <w:t>i relation till koldioxidens specifika påverkan. På så sätt kan alla växthusgaser</w:t>
      </w:r>
      <w:r w:rsidR="00470616">
        <w:t>s</w:t>
      </w:r>
      <w:r>
        <w:t xml:space="preserve"> </w:t>
      </w:r>
      <w:r w:rsidR="00470616">
        <w:t xml:space="preserve">inverkan </w:t>
      </w:r>
      <w:r>
        <w:t xml:space="preserve">summeras till ett gemensamt totalvärde </w:t>
      </w:r>
      <w:r w:rsidR="00344571">
        <w:t>för</w:t>
      </w:r>
      <w:r>
        <w:t xml:space="preserve"> klimatpåverkan. </w:t>
      </w:r>
      <w:r w:rsidR="00470616">
        <w:t>B</w:t>
      </w:r>
      <w:r w:rsidR="00EA0E0A">
        <w:t xml:space="preserve">eräkningarna av klimatutsläppen </w:t>
      </w:r>
      <w:r w:rsidR="008310EF">
        <w:t xml:space="preserve">med verktyget </w:t>
      </w:r>
      <w:r>
        <w:t>baseras på bränsleförbrukningen vi</w:t>
      </w:r>
      <w:r w:rsidR="008310EF">
        <w:t>d transportarbetet</w:t>
      </w:r>
      <w:r>
        <w:t xml:space="preserve"> och </w:t>
      </w:r>
      <w:r w:rsidR="008310EF">
        <w:t xml:space="preserve">fokuseras på </w:t>
      </w:r>
      <w:r>
        <w:t>fossil koldioxid</w:t>
      </w:r>
      <w:r w:rsidR="008310EF">
        <w:t xml:space="preserve">. Sett ur ett </w:t>
      </w:r>
      <w:r>
        <w:t>livscykelperspektiv</w:t>
      </w:r>
      <w:r w:rsidR="008310EF">
        <w:t xml:space="preserve"> bör flera aspekter beaktas såsom exempelvis utvinning och raffinering av olja, tillverkning och underhåll av fordon och allt övrigt transportarbete i leverantörskedjan</w:t>
      </w:r>
      <w:r w:rsidR="00470616">
        <w:t xml:space="preserve"> då kanske även övriga växthusgaser också måste ingå</w:t>
      </w:r>
      <w:r w:rsidR="008310EF">
        <w:t>.</w:t>
      </w:r>
      <w:r>
        <w:t xml:space="preserve"> </w:t>
      </w:r>
    </w:p>
    <w:p w14:paraId="1333BA9E" w14:textId="77777777" w:rsidR="007E7661" w:rsidRDefault="007E7661" w:rsidP="007E7661">
      <w:pPr>
        <w:spacing w:after="0"/>
      </w:pPr>
    </w:p>
    <w:p w14:paraId="00F7DA1B" w14:textId="162696E2" w:rsidR="00405F59" w:rsidRDefault="00405F59" w:rsidP="00405F59">
      <w:r>
        <w:t>De enheter som klimat</w:t>
      </w:r>
      <w:r w:rsidR="008310EF">
        <w:t xml:space="preserve">beräkningarna kan </w:t>
      </w:r>
      <w:r>
        <w:t xml:space="preserve">relateras </w:t>
      </w:r>
      <w:r w:rsidR="00470616">
        <w:t xml:space="preserve">till </w:t>
      </w:r>
      <w:r w:rsidR="008310EF">
        <w:t>är företrädesvis</w:t>
      </w:r>
      <w:r>
        <w:t>:</w:t>
      </w:r>
    </w:p>
    <w:p w14:paraId="3F76EBD1" w14:textId="56B54FC1" w:rsidR="00405F59" w:rsidRDefault="00EB50C3" w:rsidP="007E7661">
      <w:pPr>
        <w:pStyle w:val="Liststycke"/>
        <w:numPr>
          <w:ilvl w:val="0"/>
          <w:numId w:val="12"/>
        </w:numPr>
        <w:spacing w:after="0"/>
      </w:pPr>
      <w:r>
        <w:t xml:space="preserve">Mängd (ton, </w:t>
      </w:r>
      <w:r w:rsidR="00576AD3">
        <w:t xml:space="preserve">volym, </w:t>
      </w:r>
      <w:r>
        <w:t>antal, något annat)</w:t>
      </w:r>
    </w:p>
    <w:p w14:paraId="2F7FCB94" w14:textId="038FA3C5" w:rsidR="007E7661" w:rsidRDefault="00F935F7" w:rsidP="007E7661">
      <w:pPr>
        <w:pStyle w:val="Liststycke"/>
        <w:numPr>
          <w:ilvl w:val="0"/>
          <w:numId w:val="12"/>
        </w:numPr>
        <w:spacing w:after="0"/>
      </w:pPr>
      <w:r>
        <w:t>Ton</w:t>
      </w:r>
      <w:r w:rsidR="00EB50C3">
        <w:t>-km</w:t>
      </w:r>
    </w:p>
    <w:p w14:paraId="7ABDBDA2" w14:textId="0D252EB7" w:rsidR="00405F59" w:rsidRDefault="00405F59" w:rsidP="007E7661">
      <w:pPr>
        <w:pStyle w:val="Liststycke"/>
        <w:numPr>
          <w:ilvl w:val="0"/>
          <w:numId w:val="12"/>
        </w:numPr>
        <w:spacing w:after="0"/>
      </w:pPr>
      <w:r>
        <w:t>Fordons-km</w:t>
      </w:r>
    </w:p>
    <w:p w14:paraId="0103A5B2" w14:textId="77777777" w:rsidR="007E7661" w:rsidRDefault="007E7661" w:rsidP="007E7661">
      <w:pPr>
        <w:spacing w:after="0"/>
      </w:pPr>
    </w:p>
    <w:p w14:paraId="755B89A1" w14:textId="7F740E07" w:rsidR="00405F59" w:rsidRDefault="00405F59" w:rsidP="00405F59">
      <w:r>
        <w:t xml:space="preserve">Vilken av dessa enheter som är mest lämplig beror </w:t>
      </w:r>
      <w:r w:rsidR="008310EF">
        <w:t xml:space="preserve">huvudsakligen </w:t>
      </w:r>
      <w:r>
        <w:t xml:space="preserve">på typ och omfattning av </w:t>
      </w:r>
      <w:r w:rsidR="008310EF">
        <w:t>transportarbete</w:t>
      </w:r>
      <w:r>
        <w:t xml:space="preserve"> som ska upphandlas</w:t>
      </w:r>
      <w:r w:rsidR="008310EF">
        <w:t xml:space="preserve"> utgående från:</w:t>
      </w:r>
    </w:p>
    <w:p w14:paraId="78B80916" w14:textId="77777777" w:rsidR="00C35605" w:rsidRDefault="00405F59" w:rsidP="00C35605">
      <w:pPr>
        <w:pStyle w:val="Liststycke"/>
        <w:numPr>
          <w:ilvl w:val="0"/>
          <w:numId w:val="13"/>
        </w:numPr>
        <w:spacing w:after="0"/>
      </w:pPr>
      <w:r>
        <w:t xml:space="preserve">mängden transporterade varor </w:t>
      </w:r>
    </w:p>
    <w:p w14:paraId="669ED4B4" w14:textId="384CE348" w:rsidR="00405F59" w:rsidRDefault="00405F59" w:rsidP="00C35605">
      <w:pPr>
        <w:pStyle w:val="Liststycke"/>
        <w:numPr>
          <w:ilvl w:val="0"/>
          <w:numId w:val="13"/>
        </w:numPr>
        <w:spacing w:after="0"/>
      </w:pPr>
      <w:r>
        <w:t>dessa varors karaktär och krav under transport</w:t>
      </w:r>
    </w:p>
    <w:p w14:paraId="7652EC6E" w14:textId="35D4264C" w:rsidR="00405F59" w:rsidRDefault="00405F59" w:rsidP="00C35605">
      <w:pPr>
        <w:pStyle w:val="Liststycke"/>
        <w:numPr>
          <w:ilvl w:val="0"/>
          <w:numId w:val="13"/>
        </w:numPr>
        <w:spacing w:after="0"/>
      </w:pPr>
      <w:r>
        <w:t>startpunkter och destinationer</w:t>
      </w:r>
    </w:p>
    <w:p w14:paraId="66453F81" w14:textId="1C4357B3" w:rsidR="00405F59" w:rsidRDefault="00405F59" w:rsidP="00C35605">
      <w:pPr>
        <w:pStyle w:val="Liststycke"/>
        <w:numPr>
          <w:ilvl w:val="0"/>
          <w:numId w:val="13"/>
        </w:numPr>
        <w:spacing w:after="0"/>
      </w:pPr>
      <w:r>
        <w:t>vägar och transpor</w:t>
      </w:r>
      <w:r w:rsidR="00EA0E0A">
        <w:t>tslag</w:t>
      </w:r>
      <w:r>
        <w:t xml:space="preserve"> </w:t>
      </w:r>
      <w:r w:rsidR="00EA0E0A">
        <w:t>avsedda</w:t>
      </w:r>
      <w:r>
        <w:t xml:space="preserve"> för varorna</w:t>
      </w:r>
    </w:p>
    <w:p w14:paraId="719B37C1" w14:textId="77777777" w:rsidR="00C35605" w:rsidRDefault="00C35605" w:rsidP="00C35605">
      <w:pPr>
        <w:spacing w:after="0"/>
      </w:pPr>
    </w:p>
    <w:p w14:paraId="75C135B0" w14:textId="75654871" w:rsidR="006B6D97" w:rsidRDefault="00405F59" w:rsidP="00405F59">
      <w:r>
        <w:t xml:space="preserve">Noteras </w:t>
      </w:r>
      <w:r w:rsidR="00470616">
        <w:t xml:space="preserve">bör </w:t>
      </w:r>
      <w:r>
        <w:t xml:space="preserve">att varor också </w:t>
      </w:r>
      <w:r w:rsidR="00F935F7">
        <w:t xml:space="preserve">kan </w:t>
      </w:r>
      <w:r>
        <w:t xml:space="preserve">vara personer </w:t>
      </w:r>
      <w:r w:rsidR="006B6D97">
        <w:t>exempel</w:t>
      </w:r>
      <w:r w:rsidR="00AB76F4">
        <w:t>vis</w:t>
      </w:r>
      <w:r>
        <w:t xml:space="preserve"> vid upphandling av färdtjänst och andra former av personrelaterade transporttjänster.</w:t>
      </w:r>
    </w:p>
    <w:sectPr w:rsidR="006B6D97" w:rsidSect="00E05831">
      <w:headerReference w:type="default" r:id="rId8"/>
      <w:pgSz w:w="11906" w:h="16838"/>
      <w:pgMar w:top="1701" w:right="1559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8E7C" w14:textId="77777777" w:rsidR="00405F59" w:rsidRDefault="00405F59" w:rsidP="00F0026A">
      <w:pPr>
        <w:spacing w:after="0" w:line="240" w:lineRule="auto"/>
      </w:pPr>
      <w:r>
        <w:separator/>
      </w:r>
    </w:p>
  </w:endnote>
  <w:endnote w:type="continuationSeparator" w:id="0">
    <w:p w14:paraId="7BC6A559" w14:textId="77777777" w:rsidR="00405F59" w:rsidRDefault="00405F59" w:rsidP="00F0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3EAD" w14:textId="77777777" w:rsidR="00405F59" w:rsidRDefault="00405F59" w:rsidP="00F0026A">
      <w:pPr>
        <w:spacing w:after="0" w:line="240" w:lineRule="auto"/>
      </w:pPr>
      <w:r>
        <w:separator/>
      </w:r>
    </w:p>
  </w:footnote>
  <w:footnote w:type="continuationSeparator" w:id="0">
    <w:p w14:paraId="39A3AB69" w14:textId="77777777" w:rsidR="00405F59" w:rsidRDefault="00405F59" w:rsidP="00F0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7C83" w14:textId="65973A01" w:rsidR="00F76C93" w:rsidRDefault="00F76C93">
    <w:pPr>
      <w:pStyle w:val="Sidhuvud"/>
    </w:pPr>
    <w:r>
      <w:t>Entrémattor 2021-2</w:t>
    </w:r>
    <w:r>
      <w:ptab w:relativeTo="margin" w:alignment="center" w:leader="none"/>
    </w:r>
    <w:r>
      <w:ptab w:relativeTo="margin" w:alignment="right" w:leader="none"/>
    </w:r>
    <w:r>
      <w:t>Bilaga 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Numreradlista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C5F3066"/>
    <w:multiLevelType w:val="hybridMultilevel"/>
    <w:tmpl w:val="E77043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688159F1"/>
    <w:multiLevelType w:val="hybridMultilevel"/>
    <w:tmpl w:val="52DE8E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603AC"/>
    <w:multiLevelType w:val="hybridMultilevel"/>
    <w:tmpl w:val="3BB272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93960"/>
    <w:multiLevelType w:val="hybridMultilevel"/>
    <w:tmpl w:val="6BAE6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65EA0"/>
    <w:multiLevelType w:val="hybridMultilevel"/>
    <w:tmpl w:val="10E6AA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E5AA5"/>
    <w:multiLevelType w:val="hybridMultilevel"/>
    <w:tmpl w:val="5B52C9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A0E5D"/>
    <w:multiLevelType w:val="hybridMultilevel"/>
    <w:tmpl w:val="80A6D2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6FE92">
      <w:numFmt w:val="bullet"/>
      <w:lvlText w:val="•"/>
      <w:lvlJc w:val="left"/>
      <w:pPr>
        <w:ind w:left="2380" w:hanging="1300"/>
      </w:pPr>
      <w:rPr>
        <w:rFonts w:ascii="Palatino Linotype" w:eastAsiaTheme="minorHAnsi" w:hAnsi="Palatino Linotype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848333">
    <w:abstractNumId w:val="2"/>
  </w:num>
  <w:num w:numId="2" w16cid:durableId="1624992620">
    <w:abstractNumId w:val="0"/>
  </w:num>
  <w:num w:numId="3" w16cid:durableId="1426878405">
    <w:abstractNumId w:val="3"/>
  </w:num>
  <w:num w:numId="4" w16cid:durableId="1617299223">
    <w:abstractNumId w:val="1"/>
  </w:num>
  <w:num w:numId="5" w16cid:durableId="438453057">
    <w:abstractNumId w:val="6"/>
  </w:num>
  <w:num w:numId="6" w16cid:durableId="1254431022">
    <w:abstractNumId w:val="4"/>
  </w:num>
  <w:num w:numId="7" w16cid:durableId="1663269557">
    <w:abstractNumId w:val="12"/>
  </w:num>
  <w:num w:numId="8" w16cid:durableId="1090585637">
    <w:abstractNumId w:val="9"/>
  </w:num>
  <w:num w:numId="9" w16cid:durableId="778449824">
    <w:abstractNumId w:val="10"/>
  </w:num>
  <w:num w:numId="10" w16cid:durableId="1535339415">
    <w:abstractNumId w:val="5"/>
  </w:num>
  <w:num w:numId="11" w16cid:durableId="1867400770">
    <w:abstractNumId w:val="7"/>
  </w:num>
  <w:num w:numId="12" w16cid:durableId="1926062346">
    <w:abstractNumId w:val="11"/>
  </w:num>
  <w:num w:numId="13" w16cid:durableId="4955318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59"/>
    <w:rsid w:val="00021FB9"/>
    <w:rsid w:val="000221AF"/>
    <w:rsid w:val="00066D56"/>
    <w:rsid w:val="000743F7"/>
    <w:rsid w:val="00081354"/>
    <w:rsid w:val="0008524F"/>
    <w:rsid w:val="00094602"/>
    <w:rsid w:val="000A677E"/>
    <w:rsid w:val="000C0CE0"/>
    <w:rsid w:val="000D1458"/>
    <w:rsid w:val="00101A27"/>
    <w:rsid w:val="001242E9"/>
    <w:rsid w:val="00134CFB"/>
    <w:rsid w:val="00137CFC"/>
    <w:rsid w:val="001401F8"/>
    <w:rsid w:val="00161F10"/>
    <w:rsid w:val="00165509"/>
    <w:rsid w:val="00166E5E"/>
    <w:rsid w:val="00170F46"/>
    <w:rsid w:val="00181DCE"/>
    <w:rsid w:val="001835BF"/>
    <w:rsid w:val="001C27A6"/>
    <w:rsid w:val="001C3F5E"/>
    <w:rsid w:val="001F472B"/>
    <w:rsid w:val="001F6DCF"/>
    <w:rsid w:val="001F7CC7"/>
    <w:rsid w:val="002159A2"/>
    <w:rsid w:val="00236BD3"/>
    <w:rsid w:val="002428C1"/>
    <w:rsid w:val="002504CB"/>
    <w:rsid w:val="002537D0"/>
    <w:rsid w:val="00263788"/>
    <w:rsid w:val="00265F01"/>
    <w:rsid w:val="0027472A"/>
    <w:rsid w:val="002A4914"/>
    <w:rsid w:val="002C40ED"/>
    <w:rsid w:val="002C6359"/>
    <w:rsid w:val="002C7F35"/>
    <w:rsid w:val="002F13CC"/>
    <w:rsid w:val="00314364"/>
    <w:rsid w:val="0033505B"/>
    <w:rsid w:val="00344571"/>
    <w:rsid w:val="00346217"/>
    <w:rsid w:val="003834AF"/>
    <w:rsid w:val="003862D2"/>
    <w:rsid w:val="00393BFC"/>
    <w:rsid w:val="003B5C37"/>
    <w:rsid w:val="003C048C"/>
    <w:rsid w:val="003D01E4"/>
    <w:rsid w:val="003D78B9"/>
    <w:rsid w:val="003E6A0C"/>
    <w:rsid w:val="003F0503"/>
    <w:rsid w:val="00405F59"/>
    <w:rsid w:val="00416A7F"/>
    <w:rsid w:val="00453C33"/>
    <w:rsid w:val="00461BAB"/>
    <w:rsid w:val="00462477"/>
    <w:rsid w:val="00470616"/>
    <w:rsid w:val="00470E0E"/>
    <w:rsid w:val="00483F1D"/>
    <w:rsid w:val="004B7F59"/>
    <w:rsid w:val="004C04DC"/>
    <w:rsid w:val="004E59C0"/>
    <w:rsid w:val="004E6F95"/>
    <w:rsid w:val="00520E7C"/>
    <w:rsid w:val="00540641"/>
    <w:rsid w:val="005459BE"/>
    <w:rsid w:val="005764BB"/>
    <w:rsid w:val="00576AD3"/>
    <w:rsid w:val="00582824"/>
    <w:rsid w:val="005843A4"/>
    <w:rsid w:val="00594AC6"/>
    <w:rsid w:val="005A2216"/>
    <w:rsid w:val="005C2F84"/>
    <w:rsid w:val="005E3F03"/>
    <w:rsid w:val="005F492A"/>
    <w:rsid w:val="005F517D"/>
    <w:rsid w:val="00604038"/>
    <w:rsid w:val="0062451D"/>
    <w:rsid w:val="006755D1"/>
    <w:rsid w:val="00677CED"/>
    <w:rsid w:val="00691893"/>
    <w:rsid w:val="006A1195"/>
    <w:rsid w:val="006A16C1"/>
    <w:rsid w:val="006B6D97"/>
    <w:rsid w:val="006C37C3"/>
    <w:rsid w:val="006C3F42"/>
    <w:rsid w:val="006D73B1"/>
    <w:rsid w:val="006E3C1F"/>
    <w:rsid w:val="007010E2"/>
    <w:rsid w:val="00706107"/>
    <w:rsid w:val="0071336F"/>
    <w:rsid w:val="007233AF"/>
    <w:rsid w:val="00723DAC"/>
    <w:rsid w:val="00734819"/>
    <w:rsid w:val="00742840"/>
    <w:rsid w:val="00761EE0"/>
    <w:rsid w:val="00767FA8"/>
    <w:rsid w:val="007725FB"/>
    <w:rsid w:val="00774F45"/>
    <w:rsid w:val="0079260B"/>
    <w:rsid w:val="007C3B7C"/>
    <w:rsid w:val="007D13EA"/>
    <w:rsid w:val="007D6C47"/>
    <w:rsid w:val="007E2B51"/>
    <w:rsid w:val="007E6F06"/>
    <w:rsid w:val="007E7661"/>
    <w:rsid w:val="007E7A52"/>
    <w:rsid w:val="0080256C"/>
    <w:rsid w:val="00813CFC"/>
    <w:rsid w:val="008310EF"/>
    <w:rsid w:val="0088385B"/>
    <w:rsid w:val="00885D5A"/>
    <w:rsid w:val="008A4F9B"/>
    <w:rsid w:val="008A6C43"/>
    <w:rsid w:val="008C1018"/>
    <w:rsid w:val="008E3AAC"/>
    <w:rsid w:val="008E407C"/>
    <w:rsid w:val="008E4721"/>
    <w:rsid w:val="008F1A0A"/>
    <w:rsid w:val="00900676"/>
    <w:rsid w:val="00907CCF"/>
    <w:rsid w:val="00910875"/>
    <w:rsid w:val="009159D5"/>
    <w:rsid w:val="00942455"/>
    <w:rsid w:val="0094267B"/>
    <w:rsid w:val="009574B9"/>
    <w:rsid w:val="009709D6"/>
    <w:rsid w:val="009B0A85"/>
    <w:rsid w:val="009B4EC6"/>
    <w:rsid w:val="009B77D5"/>
    <w:rsid w:val="009D4721"/>
    <w:rsid w:val="009D65A7"/>
    <w:rsid w:val="009E6E07"/>
    <w:rsid w:val="00A750D8"/>
    <w:rsid w:val="00AA01EF"/>
    <w:rsid w:val="00AB76F4"/>
    <w:rsid w:val="00AC5FC5"/>
    <w:rsid w:val="00AE4DA3"/>
    <w:rsid w:val="00AE7D19"/>
    <w:rsid w:val="00B020C7"/>
    <w:rsid w:val="00B172CE"/>
    <w:rsid w:val="00B22930"/>
    <w:rsid w:val="00BA0746"/>
    <w:rsid w:val="00BB0789"/>
    <w:rsid w:val="00BB79C8"/>
    <w:rsid w:val="00BD282C"/>
    <w:rsid w:val="00BE132C"/>
    <w:rsid w:val="00BE4167"/>
    <w:rsid w:val="00C17DFB"/>
    <w:rsid w:val="00C218C9"/>
    <w:rsid w:val="00C316A7"/>
    <w:rsid w:val="00C35605"/>
    <w:rsid w:val="00C433C1"/>
    <w:rsid w:val="00C46C5C"/>
    <w:rsid w:val="00C8480F"/>
    <w:rsid w:val="00CB3C81"/>
    <w:rsid w:val="00CC40A0"/>
    <w:rsid w:val="00CD303A"/>
    <w:rsid w:val="00CD7D9D"/>
    <w:rsid w:val="00CF0E7E"/>
    <w:rsid w:val="00D111C1"/>
    <w:rsid w:val="00D12D19"/>
    <w:rsid w:val="00D2240B"/>
    <w:rsid w:val="00D31145"/>
    <w:rsid w:val="00D405FD"/>
    <w:rsid w:val="00D406AB"/>
    <w:rsid w:val="00D60771"/>
    <w:rsid w:val="00D71669"/>
    <w:rsid w:val="00D76663"/>
    <w:rsid w:val="00D81B42"/>
    <w:rsid w:val="00DA20C6"/>
    <w:rsid w:val="00DA5F2F"/>
    <w:rsid w:val="00DB09DE"/>
    <w:rsid w:val="00DE062B"/>
    <w:rsid w:val="00DE3859"/>
    <w:rsid w:val="00DE5C63"/>
    <w:rsid w:val="00DF0B8F"/>
    <w:rsid w:val="00E02E97"/>
    <w:rsid w:val="00E05831"/>
    <w:rsid w:val="00E1194A"/>
    <w:rsid w:val="00E277DD"/>
    <w:rsid w:val="00E3200D"/>
    <w:rsid w:val="00E40099"/>
    <w:rsid w:val="00E4252E"/>
    <w:rsid w:val="00E52E96"/>
    <w:rsid w:val="00E52EE4"/>
    <w:rsid w:val="00E7021B"/>
    <w:rsid w:val="00E839D2"/>
    <w:rsid w:val="00E95682"/>
    <w:rsid w:val="00EA0E0A"/>
    <w:rsid w:val="00EB50C3"/>
    <w:rsid w:val="00EB5EB5"/>
    <w:rsid w:val="00EC3BC3"/>
    <w:rsid w:val="00EC6AD6"/>
    <w:rsid w:val="00EE127B"/>
    <w:rsid w:val="00EE3CC3"/>
    <w:rsid w:val="00F0026A"/>
    <w:rsid w:val="00F144E9"/>
    <w:rsid w:val="00F3748F"/>
    <w:rsid w:val="00F40DCE"/>
    <w:rsid w:val="00F51309"/>
    <w:rsid w:val="00F628B6"/>
    <w:rsid w:val="00F72C50"/>
    <w:rsid w:val="00F766BC"/>
    <w:rsid w:val="00F76C93"/>
    <w:rsid w:val="00F84685"/>
    <w:rsid w:val="00F935F7"/>
    <w:rsid w:val="00F9488E"/>
    <w:rsid w:val="00FA2419"/>
    <w:rsid w:val="00FA7033"/>
    <w:rsid w:val="00FE3C5B"/>
    <w:rsid w:val="00FE3D63"/>
    <w:rsid w:val="00FE59D3"/>
    <w:rsid w:val="00FF2620"/>
    <w:rsid w:val="00FF3827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AE7A"/>
  <w14:defaultImageDpi w14:val="32767"/>
  <w15:chartTrackingRefBased/>
  <w15:docId w15:val="{25C8ECA9-5C41-4AB1-ADCF-57AF9673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27"/>
    <w:pPr>
      <w:spacing w:after="240" w:line="280" w:lineRule="atLeast"/>
    </w:pPr>
    <w:rPr>
      <w:rFonts w:ascii="Palatino Linotype" w:hAnsi="Palatino Linotype"/>
      <w:w w:val="106"/>
    </w:rPr>
  </w:style>
  <w:style w:type="paragraph" w:styleId="Rubrik1">
    <w:name w:val="heading 1"/>
    <w:basedOn w:val="Normal"/>
    <w:next w:val="Normal"/>
    <w:link w:val="Rubrik1Char"/>
    <w:uiPriority w:val="9"/>
    <w:qFormat/>
    <w:rsid w:val="00EB5EB5"/>
    <w:pPr>
      <w:keepNext/>
      <w:keepLines/>
      <w:spacing w:before="320" w:after="100"/>
      <w:outlineLvl w:val="0"/>
    </w:pPr>
    <w:rPr>
      <w:rFonts w:asciiTheme="majorHAnsi" w:eastAsiaTheme="majorEastAsia" w:hAnsiTheme="majorHAnsi" w:cstheme="majorBidi"/>
      <w:color w:val="008487" w:themeColor="accent1"/>
      <w:w w:val="100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5EB5"/>
    <w:pPr>
      <w:keepNext/>
      <w:keepLines/>
      <w:spacing w:before="140" w:after="40"/>
      <w:outlineLvl w:val="1"/>
    </w:pPr>
    <w:rPr>
      <w:rFonts w:asciiTheme="majorHAnsi" w:eastAsiaTheme="majorEastAsia" w:hAnsiTheme="majorHAnsi" w:cstheme="majorBidi"/>
      <w:color w:val="008487" w:themeColor="accent1"/>
      <w:w w:val="100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B5EB5"/>
    <w:pPr>
      <w:keepNext/>
      <w:keepLines/>
      <w:spacing w:before="100" w:after="20"/>
      <w:outlineLvl w:val="2"/>
    </w:pPr>
    <w:rPr>
      <w:rFonts w:asciiTheme="majorHAnsi" w:eastAsiaTheme="majorEastAsia" w:hAnsiTheme="majorHAnsi" w:cstheme="majorBidi"/>
      <w:b/>
      <w:color w:val="008487" w:themeColor="accent1"/>
      <w:w w:val="10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B5EB5"/>
    <w:rPr>
      <w:rFonts w:asciiTheme="majorHAnsi" w:eastAsiaTheme="majorEastAsia" w:hAnsiTheme="majorHAnsi" w:cstheme="majorBidi"/>
      <w:color w:val="008487" w:themeColor="accen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7233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8487" w:themeColor="accent1"/>
      <w:spacing w:val="-10"/>
      <w:kern w:val="28"/>
      <w:sz w:val="93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233AF"/>
    <w:rPr>
      <w:rFonts w:asciiTheme="majorHAnsi" w:eastAsiaTheme="majorEastAsia" w:hAnsiTheme="majorHAnsi" w:cstheme="majorBidi"/>
      <w:color w:val="008487" w:themeColor="accent1"/>
      <w:spacing w:val="-10"/>
      <w:w w:val="106"/>
      <w:kern w:val="28"/>
      <w:sz w:val="93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B0789"/>
    <w:rPr>
      <w:rFonts w:ascii="Calibri" w:hAnsi="Calibri"/>
      <w:sz w:val="16"/>
    </w:rPr>
  </w:style>
  <w:style w:type="paragraph" w:styleId="Sidfot">
    <w:name w:val="footer"/>
    <w:link w:val="Sidfot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Sidhuvud"/>
    <w:rsid w:val="005E3F03"/>
    <w:rPr>
      <w:b/>
      <w:caps/>
      <w:spacing w:val="20"/>
    </w:rPr>
  </w:style>
  <w:style w:type="paragraph" w:customStyle="1" w:styleId="Rubrikfet">
    <w:name w:val="Rubrik fet"/>
    <w:basedOn w:val="Rubrik"/>
    <w:next w:val="Normal"/>
    <w:qFormat/>
    <w:rsid w:val="00D81B42"/>
    <w:rPr>
      <w:b/>
    </w:rPr>
  </w:style>
  <w:style w:type="paragraph" w:customStyle="1" w:styleId="Rubrik1understruken">
    <w:name w:val="Rubrik 1 understruken"/>
    <w:basedOn w:val="Rubrik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stycke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Punktlista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Punktlista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Numreradlista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5F59"/>
    <w:rPr>
      <w:rFonts w:ascii="Segoe UI" w:hAnsi="Segoe UI" w:cs="Segoe UI"/>
      <w:w w:val="106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F0E7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F0E7E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F0E7E"/>
    <w:rPr>
      <w:rFonts w:ascii="Palatino Linotype" w:hAnsi="Palatino Linotype"/>
      <w:w w:val="10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0E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0E7E"/>
    <w:rPr>
      <w:rFonts w:ascii="Palatino Linotype" w:hAnsi="Palatino Linotype"/>
      <w:b/>
      <w:bCs/>
      <w:w w:val="10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B14DA-CA50-437C-83D8-8C8E9020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1184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Wisell</dc:creator>
  <cp:keywords/>
  <dc:description/>
  <cp:lastModifiedBy>Melchior Ebba</cp:lastModifiedBy>
  <cp:revision>7</cp:revision>
  <dcterms:created xsi:type="dcterms:W3CDTF">2021-05-25T13:15:00Z</dcterms:created>
  <dcterms:modified xsi:type="dcterms:W3CDTF">2022-08-23T13:26:00Z</dcterms:modified>
</cp:coreProperties>
</file>