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06B" w:rsidRPr="00DE02B4" w:rsidRDefault="00D6606B" w:rsidP="00D6606B">
      <w:pPr>
        <w:rPr>
          <w:b/>
          <w:sz w:val="32"/>
        </w:rPr>
      </w:pPr>
    </w:p>
    <w:p w:rsidR="00D6606B" w:rsidRPr="00DE02B4" w:rsidRDefault="00D6606B" w:rsidP="00D6606B">
      <w:pPr>
        <w:rPr>
          <w:b/>
          <w:sz w:val="32"/>
        </w:rPr>
      </w:pPr>
      <w:bookmarkStart w:id="0" w:name="_GoBack"/>
      <w:bookmarkEnd w:id="0"/>
    </w:p>
    <w:p w:rsidR="00D6606B" w:rsidRPr="00DE02B4" w:rsidRDefault="00D6606B" w:rsidP="00D6606B">
      <w:pPr>
        <w:rPr>
          <w:b/>
          <w:sz w:val="32"/>
        </w:rPr>
      </w:pPr>
    </w:p>
    <w:p w:rsidR="00D6606B" w:rsidRPr="001C6063" w:rsidRDefault="00D6606B" w:rsidP="00D6606B">
      <w:pPr>
        <w:jc w:val="center"/>
        <w:rPr>
          <w:rFonts w:ascii="Arial" w:hAnsi="Arial" w:cs="Arial"/>
          <w:b/>
          <w:sz w:val="32"/>
        </w:rPr>
      </w:pPr>
      <w:r w:rsidRPr="001C6063">
        <w:rPr>
          <w:rFonts w:ascii="Arial" w:hAnsi="Arial" w:cs="Arial"/>
          <w:b/>
          <w:sz w:val="32"/>
        </w:rPr>
        <w:t>Mall för kontrakt</w:t>
      </w:r>
    </w:p>
    <w:p w:rsidR="00D6606B" w:rsidRPr="00D132E5" w:rsidRDefault="00DE02B4" w:rsidP="00D6606B">
      <w:pPr>
        <w:jc w:val="center"/>
        <w:rPr>
          <w:rFonts w:ascii="Arial" w:hAnsi="Arial" w:cs="Arial"/>
          <w:sz w:val="32"/>
        </w:rPr>
      </w:pPr>
      <w:r w:rsidRPr="00D132E5">
        <w:rPr>
          <w:rFonts w:ascii="Arial" w:hAnsi="Arial" w:cs="Arial"/>
          <w:sz w:val="32"/>
        </w:rPr>
        <w:t xml:space="preserve">Programvaror och molntjänster </w:t>
      </w:r>
      <w:r w:rsidR="0095787F" w:rsidRPr="00D132E5">
        <w:rPr>
          <w:rFonts w:ascii="Arial" w:hAnsi="Arial" w:cs="Arial"/>
          <w:sz w:val="32"/>
        </w:rPr>
        <w:t>2019</w:t>
      </w:r>
    </w:p>
    <w:p w:rsidR="00D6606B" w:rsidRPr="005F3160" w:rsidRDefault="00D6606B" w:rsidP="00D6606B">
      <w:pPr>
        <w:widowControl w:val="0"/>
        <w:rPr>
          <w:rFonts w:cs="Arial"/>
          <w:sz w:val="24"/>
        </w:rPr>
      </w:pPr>
    </w:p>
    <w:p w:rsidR="00D6606B" w:rsidRPr="005F3160" w:rsidRDefault="00D6606B" w:rsidP="00D6606B">
      <w:pPr>
        <w:widowControl w:val="0"/>
        <w:jc w:val="center"/>
        <w:rPr>
          <w:rFonts w:ascii="Arial" w:hAnsi="Arial" w:cs="Arial"/>
          <w:b/>
          <w:sz w:val="32"/>
        </w:rPr>
      </w:pPr>
      <w:r w:rsidRPr="005F3160">
        <w:rPr>
          <w:rFonts w:cs="Arial"/>
        </w:rPr>
        <w:t xml:space="preserve">Projektnummer </w:t>
      </w:r>
      <w:r w:rsidR="00DE02B4" w:rsidRPr="005F3160">
        <w:rPr>
          <w:rFonts w:cs="Arial"/>
        </w:rPr>
        <w:t>10467</w:t>
      </w:r>
    </w:p>
    <w:p w:rsidR="00D6606B" w:rsidRPr="005F3160" w:rsidRDefault="00B61790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F783" wp14:editId="059F1610">
                <wp:simplePos x="0" y="0"/>
                <wp:positionH relativeFrom="margin">
                  <wp:align>center</wp:align>
                </wp:positionH>
                <wp:positionV relativeFrom="paragraph">
                  <wp:posOffset>958215</wp:posOffset>
                </wp:positionV>
                <wp:extent cx="3581400" cy="1706688"/>
                <wp:effectExtent l="209550" t="647700" r="209550" b="636905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38638">
                          <a:off x="0" y="0"/>
                          <a:ext cx="3581400" cy="17066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6170" w:rsidRPr="00B61790" w:rsidRDefault="00D96170">
                            <w:pPr>
                              <w:rPr>
                                <w:i/>
                                <w:sz w:val="36"/>
                              </w:rPr>
                            </w:pPr>
                            <w:r w:rsidRPr="00B61790">
                              <w:rPr>
                                <w:i/>
                                <w:sz w:val="36"/>
                              </w:rPr>
                              <w:t xml:space="preserve">Information för upphandlande myndighet: Mallen för kontrakt är ett förslag på utformning. Mallen är frivillig att användas och måste </w:t>
                            </w:r>
                            <w:r w:rsidR="00B61790">
                              <w:rPr>
                                <w:i/>
                                <w:sz w:val="36"/>
                              </w:rPr>
                              <w:t xml:space="preserve">fyllas i och </w:t>
                            </w:r>
                            <w:r w:rsidRPr="00B61790">
                              <w:rPr>
                                <w:i/>
                                <w:sz w:val="36"/>
                              </w:rPr>
                              <w:t xml:space="preserve">anpassas </w:t>
                            </w:r>
                            <w:r w:rsidR="00B61790">
                              <w:rPr>
                                <w:i/>
                                <w:sz w:val="36"/>
                              </w:rPr>
                              <w:t xml:space="preserve">i </w:t>
                            </w:r>
                            <w:r w:rsidRPr="00B61790">
                              <w:rPr>
                                <w:i/>
                                <w:sz w:val="36"/>
                              </w:rPr>
                              <w:t>varje avrop.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7F783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75.45pt;width:282pt;height:134.4pt;rotation:-1486970fd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" fillcolor="red" strokeweight=".5pt">
                <v:textbox>
                  <w:txbxContent>
                    <w:p w:rsidR="00D96170" w:rsidRPr="00B61790" w:rsidRDefault="00D96170">
                      <w:pPr>
                        <w:rPr>
                          <w:i/>
                          <w:sz w:val="36"/>
                        </w:rPr>
                      </w:pPr>
                      <w:r w:rsidRPr="00B61790">
                        <w:rPr>
                          <w:i/>
                          <w:sz w:val="36"/>
                        </w:rPr>
                        <w:t xml:space="preserve">Information för upphandlande myndighet: Mallen för kontrakt är ett förslag på utformning. Mallen är frivillig att användas och måste </w:t>
                      </w:r>
                      <w:r w:rsidR="00B61790">
                        <w:rPr>
                          <w:i/>
                          <w:sz w:val="36"/>
                        </w:rPr>
                        <w:t xml:space="preserve">fyllas i och </w:t>
                      </w:r>
                      <w:r w:rsidRPr="00B61790">
                        <w:rPr>
                          <w:i/>
                          <w:sz w:val="36"/>
                        </w:rPr>
                        <w:t xml:space="preserve">anpassas </w:t>
                      </w:r>
                      <w:r w:rsidR="00B61790">
                        <w:rPr>
                          <w:i/>
                          <w:sz w:val="36"/>
                        </w:rPr>
                        <w:t xml:space="preserve">i </w:t>
                      </w:r>
                      <w:r w:rsidRPr="00B61790">
                        <w:rPr>
                          <w:i/>
                          <w:sz w:val="36"/>
                        </w:rPr>
                        <w:t>varje avrop.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606B" w:rsidRPr="005F3160">
        <w:rPr>
          <w:rFonts w:ascii="Arial" w:hAnsi="Arial" w:cs="Arial"/>
          <w:b/>
          <w:sz w:val="32"/>
        </w:rPr>
        <w:br w:type="page"/>
      </w:r>
    </w:p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-1232696343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:rsidR="00607833" w:rsidRPr="00DE02B4" w:rsidRDefault="00607833" w:rsidP="00607833">
          <w:pPr>
            <w:pStyle w:val="Innehllsfrteckningsrubrik"/>
            <w:spacing w:after="240"/>
            <w:rPr>
              <w:rFonts w:ascii="Arial" w:hAnsi="Arial" w:cs="Arial"/>
              <w:b/>
              <w:color w:val="auto"/>
              <w:sz w:val="28"/>
            </w:rPr>
          </w:pPr>
          <w:r w:rsidRPr="00DE02B4">
            <w:rPr>
              <w:rFonts w:ascii="Arial" w:hAnsi="Arial" w:cs="Arial"/>
              <w:b/>
              <w:color w:val="auto"/>
              <w:sz w:val="28"/>
            </w:rPr>
            <w:t>Innehåll</w:t>
          </w:r>
        </w:p>
        <w:p w:rsidR="00EE4A25" w:rsidRDefault="00607833">
          <w:pPr>
            <w:pStyle w:val="Innehll1"/>
            <w:rPr>
              <w:rFonts w:eastAsiaTheme="minorEastAsia"/>
              <w:noProof/>
              <w:lang w:eastAsia="sv-SE"/>
            </w:rPr>
          </w:pPr>
          <w:r w:rsidRPr="00DE02B4">
            <w:fldChar w:fldCharType="begin"/>
          </w:r>
          <w:r w:rsidRPr="002E4560">
            <w:instrText xml:space="preserve"> TOC \o "1-1" \h \z \u </w:instrText>
          </w:r>
          <w:r w:rsidRPr="00DE02B4">
            <w:fldChar w:fldCharType="separate"/>
          </w:r>
          <w:hyperlink w:anchor="_Toc62037963" w:history="1">
            <w:r w:rsidR="00EE4A25" w:rsidRPr="00A17D17">
              <w:rPr>
                <w:rStyle w:val="Hyperlnk"/>
                <w:noProof/>
              </w:rPr>
              <w:t>1</w:t>
            </w:r>
            <w:r w:rsidR="00EE4A25">
              <w:rPr>
                <w:rFonts w:eastAsiaTheme="minorEastAsia"/>
                <w:noProof/>
                <w:lang w:eastAsia="sv-SE"/>
              </w:rPr>
              <w:tab/>
            </w:r>
            <w:r w:rsidR="00EE4A25" w:rsidRPr="00A17D17">
              <w:rPr>
                <w:rStyle w:val="Hyperlnk"/>
                <w:noProof/>
              </w:rPr>
              <w:t>Parter och kontaktpersoner</w:t>
            </w:r>
            <w:r w:rsidR="00EE4A25">
              <w:rPr>
                <w:noProof/>
                <w:webHidden/>
              </w:rPr>
              <w:tab/>
            </w:r>
            <w:r w:rsidR="00EE4A25">
              <w:rPr>
                <w:noProof/>
                <w:webHidden/>
              </w:rPr>
              <w:fldChar w:fldCharType="begin"/>
            </w:r>
            <w:r w:rsidR="00EE4A25">
              <w:rPr>
                <w:noProof/>
                <w:webHidden/>
              </w:rPr>
              <w:instrText xml:space="preserve"> PAGEREF _Toc62037963 \h </w:instrText>
            </w:r>
            <w:r w:rsidR="00EE4A25">
              <w:rPr>
                <w:noProof/>
                <w:webHidden/>
              </w:rPr>
            </w:r>
            <w:r w:rsidR="00EE4A25">
              <w:rPr>
                <w:noProof/>
                <w:webHidden/>
              </w:rPr>
              <w:fldChar w:fldCharType="separate"/>
            </w:r>
            <w:r w:rsidR="00EE4A25">
              <w:rPr>
                <w:noProof/>
                <w:webHidden/>
              </w:rPr>
              <w:t>3</w:t>
            </w:r>
            <w:r w:rsidR="00EE4A25">
              <w:rPr>
                <w:noProof/>
                <w:webHidden/>
              </w:rPr>
              <w:fldChar w:fldCharType="end"/>
            </w:r>
          </w:hyperlink>
        </w:p>
        <w:p w:rsidR="00EE4A25" w:rsidRDefault="008C4E20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62037964" w:history="1">
            <w:r w:rsidR="00EE4A25" w:rsidRPr="00A17D17">
              <w:rPr>
                <w:rStyle w:val="Hyperlnk"/>
                <w:noProof/>
              </w:rPr>
              <w:t>2</w:t>
            </w:r>
            <w:r w:rsidR="00EE4A25">
              <w:rPr>
                <w:rFonts w:eastAsiaTheme="minorEastAsia"/>
                <w:noProof/>
                <w:lang w:eastAsia="sv-SE"/>
              </w:rPr>
              <w:tab/>
            </w:r>
            <w:r w:rsidR="00EE4A25" w:rsidRPr="00A17D17">
              <w:rPr>
                <w:rStyle w:val="Hyperlnk"/>
                <w:noProof/>
              </w:rPr>
              <w:t>Kontraktets omfattning</w:t>
            </w:r>
            <w:r w:rsidR="00EE4A25">
              <w:rPr>
                <w:noProof/>
                <w:webHidden/>
              </w:rPr>
              <w:tab/>
            </w:r>
            <w:r w:rsidR="00EE4A25">
              <w:rPr>
                <w:noProof/>
                <w:webHidden/>
              </w:rPr>
              <w:fldChar w:fldCharType="begin"/>
            </w:r>
            <w:r w:rsidR="00EE4A25">
              <w:rPr>
                <w:noProof/>
                <w:webHidden/>
              </w:rPr>
              <w:instrText xml:space="preserve"> PAGEREF _Toc62037964 \h </w:instrText>
            </w:r>
            <w:r w:rsidR="00EE4A25">
              <w:rPr>
                <w:noProof/>
                <w:webHidden/>
              </w:rPr>
            </w:r>
            <w:r w:rsidR="00EE4A25">
              <w:rPr>
                <w:noProof/>
                <w:webHidden/>
              </w:rPr>
              <w:fldChar w:fldCharType="separate"/>
            </w:r>
            <w:r w:rsidR="00EE4A25">
              <w:rPr>
                <w:noProof/>
                <w:webHidden/>
              </w:rPr>
              <w:t>3</w:t>
            </w:r>
            <w:r w:rsidR="00EE4A25">
              <w:rPr>
                <w:noProof/>
                <w:webHidden/>
              </w:rPr>
              <w:fldChar w:fldCharType="end"/>
            </w:r>
          </w:hyperlink>
        </w:p>
        <w:p w:rsidR="00EE4A25" w:rsidRDefault="008C4E20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62037965" w:history="1">
            <w:r w:rsidR="00EE4A25" w:rsidRPr="00A17D17">
              <w:rPr>
                <w:rStyle w:val="Hyperlnk"/>
                <w:noProof/>
              </w:rPr>
              <w:t>3</w:t>
            </w:r>
            <w:r w:rsidR="00EE4A25">
              <w:rPr>
                <w:rFonts w:eastAsiaTheme="minorEastAsia"/>
                <w:noProof/>
                <w:lang w:eastAsia="sv-SE"/>
              </w:rPr>
              <w:tab/>
            </w:r>
            <w:r w:rsidR="00EE4A25" w:rsidRPr="00A17D17">
              <w:rPr>
                <w:rStyle w:val="Hyperlnk"/>
                <w:noProof/>
              </w:rPr>
              <w:t>Kontraktshandlingar och bilagor till kontraktet</w:t>
            </w:r>
            <w:r w:rsidR="00EE4A25">
              <w:rPr>
                <w:noProof/>
                <w:webHidden/>
              </w:rPr>
              <w:tab/>
            </w:r>
            <w:r w:rsidR="00EE4A25">
              <w:rPr>
                <w:noProof/>
                <w:webHidden/>
              </w:rPr>
              <w:fldChar w:fldCharType="begin"/>
            </w:r>
            <w:r w:rsidR="00EE4A25">
              <w:rPr>
                <w:noProof/>
                <w:webHidden/>
              </w:rPr>
              <w:instrText xml:space="preserve"> PAGEREF _Toc62037965 \h </w:instrText>
            </w:r>
            <w:r w:rsidR="00EE4A25">
              <w:rPr>
                <w:noProof/>
                <w:webHidden/>
              </w:rPr>
            </w:r>
            <w:r w:rsidR="00EE4A25">
              <w:rPr>
                <w:noProof/>
                <w:webHidden/>
              </w:rPr>
              <w:fldChar w:fldCharType="separate"/>
            </w:r>
            <w:r w:rsidR="00EE4A25">
              <w:rPr>
                <w:noProof/>
                <w:webHidden/>
              </w:rPr>
              <w:t>3</w:t>
            </w:r>
            <w:r w:rsidR="00EE4A25">
              <w:rPr>
                <w:noProof/>
                <w:webHidden/>
              </w:rPr>
              <w:fldChar w:fldCharType="end"/>
            </w:r>
          </w:hyperlink>
        </w:p>
        <w:p w:rsidR="00EE4A25" w:rsidRPr="008C4E20" w:rsidRDefault="008C4E20">
          <w:pPr>
            <w:pStyle w:val="Innehll1"/>
            <w:rPr>
              <w:rFonts w:eastAsiaTheme="minorEastAsia"/>
              <w:b/>
              <w:noProof/>
              <w:lang w:eastAsia="sv-SE"/>
            </w:rPr>
          </w:pPr>
          <w:hyperlink w:anchor="_Toc62037966" w:history="1">
            <w:r w:rsidR="00EE4A25" w:rsidRPr="00A17D17">
              <w:rPr>
                <w:rStyle w:val="Hyperlnk"/>
                <w:noProof/>
              </w:rPr>
              <w:t>4</w:t>
            </w:r>
            <w:r w:rsidR="00EE4A25">
              <w:rPr>
                <w:rFonts w:eastAsiaTheme="minorEastAsia"/>
                <w:noProof/>
                <w:lang w:eastAsia="sv-SE"/>
              </w:rPr>
              <w:tab/>
            </w:r>
            <w:r w:rsidR="00EE4A25" w:rsidRPr="00A17D17">
              <w:rPr>
                <w:rStyle w:val="Hyperlnk"/>
                <w:noProof/>
              </w:rPr>
              <w:t>Kontraktets giltighetstid</w:t>
            </w:r>
            <w:r w:rsidR="00EE4A25">
              <w:rPr>
                <w:noProof/>
                <w:webHidden/>
              </w:rPr>
              <w:tab/>
            </w:r>
            <w:r w:rsidR="00EE4A25">
              <w:rPr>
                <w:noProof/>
                <w:webHidden/>
              </w:rPr>
              <w:fldChar w:fldCharType="begin"/>
            </w:r>
            <w:r w:rsidR="00EE4A25">
              <w:rPr>
                <w:noProof/>
                <w:webHidden/>
              </w:rPr>
              <w:instrText xml:space="preserve"> PAGEREF _Toc62037966 \h </w:instrText>
            </w:r>
            <w:r w:rsidR="00EE4A25">
              <w:rPr>
                <w:noProof/>
                <w:webHidden/>
              </w:rPr>
            </w:r>
            <w:r w:rsidR="00EE4A25">
              <w:rPr>
                <w:noProof/>
                <w:webHidden/>
              </w:rPr>
              <w:fldChar w:fldCharType="separate"/>
            </w:r>
            <w:r w:rsidR="00EE4A25">
              <w:rPr>
                <w:noProof/>
                <w:webHidden/>
              </w:rPr>
              <w:t>4</w:t>
            </w:r>
            <w:r w:rsidR="00EE4A25">
              <w:rPr>
                <w:noProof/>
                <w:webHidden/>
              </w:rPr>
              <w:fldChar w:fldCharType="end"/>
            </w:r>
          </w:hyperlink>
        </w:p>
        <w:p w:rsidR="00EE4A25" w:rsidRDefault="008C4E20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62037967" w:history="1">
            <w:r w:rsidR="00EE4A25" w:rsidRPr="00A17D17">
              <w:rPr>
                <w:rStyle w:val="Hyperlnk"/>
                <w:noProof/>
              </w:rPr>
              <w:t>5</w:t>
            </w:r>
            <w:r w:rsidR="00EE4A25">
              <w:rPr>
                <w:rFonts w:eastAsiaTheme="minorEastAsia"/>
                <w:noProof/>
                <w:lang w:eastAsia="sv-SE"/>
              </w:rPr>
              <w:tab/>
            </w:r>
            <w:r w:rsidR="00EE4A25" w:rsidRPr="00A17D17">
              <w:rPr>
                <w:rStyle w:val="Hyperlnk"/>
                <w:noProof/>
              </w:rPr>
              <w:t>Sekretess, personuppgifter och informationssäkerhet</w:t>
            </w:r>
            <w:r w:rsidR="00EE4A25">
              <w:rPr>
                <w:noProof/>
                <w:webHidden/>
              </w:rPr>
              <w:tab/>
            </w:r>
            <w:r w:rsidR="00EE4A25">
              <w:rPr>
                <w:noProof/>
                <w:webHidden/>
              </w:rPr>
              <w:fldChar w:fldCharType="begin"/>
            </w:r>
            <w:r w:rsidR="00EE4A25">
              <w:rPr>
                <w:noProof/>
                <w:webHidden/>
              </w:rPr>
              <w:instrText xml:space="preserve"> PAGEREF _Toc62037967 \h </w:instrText>
            </w:r>
            <w:r w:rsidR="00EE4A25">
              <w:rPr>
                <w:noProof/>
                <w:webHidden/>
              </w:rPr>
            </w:r>
            <w:r w:rsidR="00EE4A25">
              <w:rPr>
                <w:noProof/>
                <w:webHidden/>
              </w:rPr>
              <w:fldChar w:fldCharType="separate"/>
            </w:r>
            <w:r w:rsidR="00EE4A25">
              <w:rPr>
                <w:noProof/>
                <w:webHidden/>
              </w:rPr>
              <w:t>4</w:t>
            </w:r>
            <w:r w:rsidR="00EE4A25">
              <w:rPr>
                <w:noProof/>
                <w:webHidden/>
              </w:rPr>
              <w:fldChar w:fldCharType="end"/>
            </w:r>
          </w:hyperlink>
        </w:p>
        <w:p w:rsidR="00EE4A25" w:rsidRDefault="008C4E20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62037968" w:history="1">
            <w:r w:rsidR="00EE4A25" w:rsidRPr="00A17D17">
              <w:rPr>
                <w:rStyle w:val="Hyperlnk"/>
                <w:noProof/>
              </w:rPr>
              <w:t>6</w:t>
            </w:r>
            <w:r w:rsidR="00EE4A25">
              <w:rPr>
                <w:rFonts w:eastAsiaTheme="minorEastAsia"/>
                <w:noProof/>
                <w:lang w:eastAsia="sv-SE"/>
              </w:rPr>
              <w:tab/>
            </w:r>
            <w:r w:rsidR="00EE4A25" w:rsidRPr="00A17D17">
              <w:rPr>
                <w:rStyle w:val="Hyperlnk"/>
                <w:noProof/>
              </w:rPr>
              <w:t>Ersättning till leverantören och fakturering</w:t>
            </w:r>
            <w:r w:rsidR="00EE4A25">
              <w:rPr>
                <w:noProof/>
                <w:webHidden/>
              </w:rPr>
              <w:tab/>
            </w:r>
            <w:r w:rsidR="00EE4A25">
              <w:rPr>
                <w:noProof/>
                <w:webHidden/>
              </w:rPr>
              <w:fldChar w:fldCharType="begin"/>
            </w:r>
            <w:r w:rsidR="00EE4A25">
              <w:rPr>
                <w:noProof/>
                <w:webHidden/>
              </w:rPr>
              <w:instrText xml:space="preserve"> PAGEREF _Toc62037968 \h </w:instrText>
            </w:r>
            <w:r w:rsidR="00EE4A25">
              <w:rPr>
                <w:noProof/>
                <w:webHidden/>
              </w:rPr>
            </w:r>
            <w:r w:rsidR="00EE4A25">
              <w:rPr>
                <w:noProof/>
                <w:webHidden/>
              </w:rPr>
              <w:fldChar w:fldCharType="separate"/>
            </w:r>
            <w:r w:rsidR="00EE4A25">
              <w:rPr>
                <w:noProof/>
                <w:webHidden/>
              </w:rPr>
              <w:t>4</w:t>
            </w:r>
            <w:r w:rsidR="00EE4A25">
              <w:rPr>
                <w:noProof/>
                <w:webHidden/>
              </w:rPr>
              <w:fldChar w:fldCharType="end"/>
            </w:r>
          </w:hyperlink>
        </w:p>
        <w:p w:rsidR="00EE4A25" w:rsidRDefault="008C4E20">
          <w:pPr>
            <w:pStyle w:val="Innehll1"/>
            <w:rPr>
              <w:rFonts w:eastAsiaTheme="minorEastAsia"/>
              <w:noProof/>
              <w:lang w:eastAsia="sv-SE"/>
            </w:rPr>
          </w:pPr>
          <w:hyperlink w:anchor="_Toc62037969" w:history="1">
            <w:r w:rsidR="00EE4A25" w:rsidRPr="00A17D17">
              <w:rPr>
                <w:rStyle w:val="Hyperlnk"/>
                <w:noProof/>
              </w:rPr>
              <w:t>7</w:t>
            </w:r>
            <w:r w:rsidR="00EE4A25">
              <w:rPr>
                <w:rFonts w:eastAsiaTheme="minorEastAsia"/>
                <w:noProof/>
                <w:lang w:eastAsia="sv-SE"/>
              </w:rPr>
              <w:tab/>
            </w:r>
            <w:r w:rsidR="00EE4A25" w:rsidRPr="00A17D17">
              <w:rPr>
                <w:rStyle w:val="Hyperlnk"/>
                <w:noProof/>
              </w:rPr>
              <w:t>Undertecknande</w:t>
            </w:r>
            <w:r w:rsidR="00EE4A25">
              <w:rPr>
                <w:noProof/>
                <w:webHidden/>
              </w:rPr>
              <w:tab/>
            </w:r>
            <w:r w:rsidR="00EE4A25">
              <w:rPr>
                <w:noProof/>
                <w:webHidden/>
              </w:rPr>
              <w:fldChar w:fldCharType="begin"/>
            </w:r>
            <w:r w:rsidR="00EE4A25">
              <w:rPr>
                <w:noProof/>
                <w:webHidden/>
              </w:rPr>
              <w:instrText xml:space="preserve"> PAGEREF _Toc62037969 \h </w:instrText>
            </w:r>
            <w:r w:rsidR="00EE4A25">
              <w:rPr>
                <w:noProof/>
                <w:webHidden/>
              </w:rPr>
            </w:r>
            <w:r w:rsidR="00EE4A25">
              <w:rPr>
                <w:noProof/>
                <w:webHidden/>
              </w:rPr>
              <w:fldChar w:fldCharType="separate"/>
            </w:r>
            <w:r w:rsidR="00EE4A25">
              <w:rPr>
                <w:noProof/>
                <w:webHidden/>
              </w:rPr>
              <w:t>5</w:t>
            </w:r>
            <w:r w:rsidR="00EE4A25">
              <w:rPr>
                <w:noProof/>
                <w:webHidden/>
              </w:rPr>
              <w:fldChar w:fldCharType="end"/>
            </w:r>
          </w:hyperlink>
        </w:p>
        <w:p w:rsidR="00607833" w:rsidRPr="00DE02B4" w:rsidRDefault="00607833" w:rsidP="00607833">
          <w:pPr>
            <w:rPr>
              <w:b/>
              <w:bCs/>
            </w:rPr>
          </w:pPr>
          <w:r w:rsidRPr="00DE02B4">
            <w:fldChar w:fldCharType="end"/>
          </w:r>
        </w:p>
      </w:sdtContent>
    </w:sdt>
    <w:p w:rsidR="00D6606B" w:rsidRPr="005F3160" w:rsidRDefault="00D6606B" w:rsidP="00050CDB">
      <w:pPr>
        <w:pStyle w:val="Innehllsfrteckningsrubrik"/>
        <w:keepNext w:val="0"/>
        <w:keepLines w:val="0"/>
        <w:widowControl w:val="0"/>
        <w:spacing w:after="24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48389F" w:rsidRPr="005F3160" w:rsidRDefault="0048389F" w:rsidP="00D64F13">
      <w:pPr>
        <w:widowControl w:val="0"/>
        <w:tabs>
          <w:tab w:val="left" w:pos="440"/>
        </w:tabs>
      </w:pPr>
    </w:p>
    <w:p w:rsidR="00607833" w:rsidRPr="005F3160" w:rsidRDefault="00607833" w:rsidP="00050CDB">
      <w:pPr>
        <w:widowControl w:val="0"/>
      </w:pPr>
    </w:p>
    <w:p w:rsidR="00607833" w:rsidRPr="005F3160" w:rsidRDefault="00607833">
      <w:pPr>
        <w:rPr>
          <w:rFonts w:ascii="Arial" w:eastAsiaTheme="majorEastAsia" w:hAnsi="Arial" w:cstheme="majorBidi"/>
          <w:b/>
          <w:sz w:val="32"/>
          <w:szCs w:val="32"/>
          <w:lang w:eastAsia="sv-SE"/>
        </w:rPr>
      </w:pPr>
      <w:bookmarkStart w:id="1" w:name="_Toc31698392"/>
      <w:r w:rsidRPr="005F3160">
        <w:br w:type="page"/>
      </w:r>
    </w:p>
    <w:p w:rsidR="00524B04" w:rsidRPr="002E4560" w:rsidRDefault="00102666" w:rsidP="005F3160">
      <w:pPr>
        <w:pStyle w:val="1Rubrik1"/>
      </w:pPr>
      <w:bookmarkStart w:id="2" w:name="_Toc62037963"/>
      <w:r w:rsidRPr="002E4560">
        <w:lastRenderedPageBreak/>
        <w:t>Parter</w:t>
      </w:r>
      <w:bookmarkEnd w:id="1"/>
      <w:r w:rsidR="001C6063">
        <w:t xml:space="preserve"> och kontaktpersoner</w:t>
      </w:r>
      <w:bookmarkEnd w:id="2"/>
    </w:p>
    <w:p w:rsidR="00524B04" w:rsidRPr="00764D5A" w:rsidRDefault="00A828F6" w:rsidP="00650F33">
      <w:pPr>
        <w:pStyle w:val="11Rubrik2"/>
      </w:pPr>
      <w:r w:rsidRPr="00DD645E">
        <w:rPr>
          <w:i/>
        </w:rPr>
        <w:t>[Upphandlande myndighets namn</w:t>
      </w:r>
      <w:r w:rsidR="00172DA3" w:rsidRPr="00DD645E">
        <w:rPr>
          <w:i/>
        </w:rPr>
        <w:t>]</w:t>
      </w:r>
      <w:r w:rsidR="00BC3FCB" w:rsidRPr="002E4560">
        <w:t xml:space="preserve"> </w:t>
      </w:r>
      <w:r w:rsidR="00BC3FCB" w:rsidRPr="00764D5A">
        <w:t>(upphandlande myndighet)</w:t>
      </w:r>
      <w:r w:rsidRPr="00764D5A">
        <w:t>,</w:t>
      </w:r>
      <w:r w:rsidRPr="002E4560">
        <w:t xml:space="preserve"> </w:t>
      </w:r>
      <w:r w:rsidR="00172DA3" w:rsidRPr="00DD645E">
        <w:rPr>
          <w:i/>
        </w:rPr>
        <w:t>[</w:t>
      </w:r>
      <w:r w:rsidRPr="00DD645E">
        <w:rPr>
          <w:i/>
        </w:rPr>
        <w:t>organisationsnummer</w:t>
      </w:r>
      <w:r w:rsidR="00FB2871" w:rsidRPr="00DD645E">
        <w:rPr>
          <w:i/>
        </w:rPr>
        <w:t>]</w:t>
      </w:r>
      <w:r w:rsidR="00BC3FCB" w:rsidRPr="00DD645E">
        <w:rPr>
          <w:i/>
        </w:rPr>
        <w:t>,</w:t>
      </w:r>
      <w:r w:rsidR="008A3B4B" w:rsidRPr="00DD645E">
        <w:rPr>
          <w:i/>
        </w:rPr>
        <w:t xml:space="preserve"> </w:t>
      </w:r>
      <w:r w:rsidR="00524B04" w:rsidRPr="00764D5A">
        <w:t xml:space="preserve">och </w:t>
      </w:r>
      <w:r w:rsidR="00524B04" w:rsidRPr="00DD645E">
        <w:rPr>
          <w:i/>
        </w:rPr>
        <w:t>[leverantörens namn</w:t>
      </w:r>
      <w:r w:rsidR="00FB2871" w:rsidRPr="00DD645E">
        <w:rPr>
          <w:i/>
        </w:rPr>
        <w:t>]</w:t>
      </w:r>
      <w:r w:rsidR="00BC3FCB" w:rsidRPr="002E4560">
        <w:t xml:space="preserve"> </w:t>
      </w:r>
      <w:r w:rsidR="00BC3FCB" w:rsidRPr="00764D5A">
        <w:t>(leverantören)</w:t>
      </w:r>
      <w:r w:rsidR="00524B04" w:rsidRPr="00764D5A">
        <w:t>,</w:t>
      </w:r>
      <w:r w:rsidR="00524B04" w:rsidRPr="002E4560">
        <w:t xml:space="preserve"> </w:t>
      </w:r>
      <w:r w:rsidR="00FB2871" w:rsidRPr="00DD645E">
        <w:rPr>
          <w:i/>
        </w:rPr>
        <w:t xml:space="preserve">[organisationsnummer], </w:t>
      </w:r>
      <w:r w:rsidR="00524B04" w:rsidRPr="00764D5A">
        <w:t>har</w:t>
      </w:r>
      <w:r w:rsidRPr="00764D5A">
        <w:t xml:space="preserve"> slutit detta kontrakt</w:t>
      </w:r>
      <w:r w:rsidR="00DE02B4" w:rsidRPr="00764D5A">
        <w:t xml:space="preserve"> (kontraktet)</w:t>
      </w:r>
      <w:r w:rsidR="00524B04" w:rsidRPr="00764D5A">
        <w:t xml:space="preserve"> </w:t>
      </w:r>
      <w:r w:rsidR="00DE02B4" w:rsidRPr="00764D5A">
        <w:t xml:space="preserve">efter avrop genom förnyad konkurrensutsättning </w:t>
      </w:r>
      <w:r w:rsidRPr="00764D5A">
        <w:t>från</w:t>
      </w:r>
      <w:r w:rsidR="00524B04" w:rsidRPr="00764D5A">
        <w:t xml:space="preserve"> </w:t>
      </w:r>
      <w:r w:rsidR="008C4E20">
        <w:t>Adda</w:t>
      </w:r>
      <w:r w:rsidRPr="00764D5A">
        <w:t xml:space="preserve"> Inköpscentral AB</w:t>
      </w:r>
      <w:r w:rsidR="00092D52" w:rsidRPr="00764D5A">
        <w:t>:s</w:t>
      </w:r>
      <w:r w:rsidRPr="00764D5A">
        <w:t xml:space="preserve"> ramavtal </w:t>
      </w:r>
      <w:r w:rsidR="00DE02B4" w:rsidRPr="00764D5A">
        <w:t>Programvaror och molntjänster 2019</w:t>
      </w:r>
      <w:r w:rsidR="00092D52" w:rsidRPr="00764D5A">
        <w:t xml:space="preserve"> (ramavtalet)</w:t>
      </w:r>
      <w:r w:rsidR="00524B04" w:rsidRPr="00764D5A">
        <w:t>.</w:t>
      </w:r>
      <w:r w:rsidR="00DE02B4" w:rsidRPr="00764D5A">
        <w:t xml:space="preserve"> </w:t>
      </w:r>
    </w:p>
    <w:p w:rsidR="000F7A74" w:rsidRPr="00DE02B4" w:rsidRDefault="00524B04" w:rsidP="00650F33">
      <w:pPr>
        <w:pStyle w:val="11Rubrik2"/>
      </w:pPr>
      <w:bookmarkStart w:id="3" w:name="_Ref476314400"/>
      <w:r w:rsidRPr="005F3160">
        <w:t>Kontaktperson</w:t>
      </w:r>
      <w:r w:rsidR="002D0B09" w:rsidRPr="005F3160">
        <w:t>/-er</w:t>
      </w:r>
      <w:r w:rsidRPr="005F3160">
        <w:t xml:space="preserve"> för </w:t>
      </w:r>
      <w:r w:rsidR="00A828F6" w:rsidRPr="00DE02B4">
        <w:t>upphandlande myndighet</w:t>
      </w:r>
      <w:r w:rsidR="002A332D" w:rsidRPr="00DE02B4">
        <w:t xml:space="preserve"> är</w:t>
      </w:r>
      <w:r w:rsidR="000F7A74" w:rsidRPr="00DE02B4">
        <w:t>:</w:t>
      </w:r>
    </w:p>
    <w:p w:rsidR="00524B04" w:rsidRPr="00DD645E" w:rsidRDefault="002A332D" w:rsidP="00650F33">
      <w:pPr>
        <w:pStyle w:val="11Rubrik2"/>
        <w:numPr>
          <w:ilvl w:val="0"/>
          <w:numId w:val="0"/>
        </w:numPr>
        <w:ind w:left="709"/>
        <w:rPr>
          <w:i/>
        </w:rPr>
      </w:pPr>
      <w:r w:rsidRPr="00DD645E">
        <w:rPr>
          <w:i/>
        </w:rPr>
        <w:t xml:space="preserve">[namn, </w:t>
      </w:r>
      <w:r w:rsidR="00A828F6" w:rsidRPr="00DD645E">
        <w:rPr>
          <w:i/>
        </w:rPr>
        <w:t xml:space="preserve">adress, </w:t>
      </w:r>
      <w:r w:rsidR="0053173D" w:rsidRPr="00DD645E">
        <w:rPr>
          <w:i/>
        </w:rPr>
        <w:t>e-post, telefonnummer]</w:t>
      </w:r>
      <w:bookmarkEnd w:id="3"/>
    </w:p>
    <w:p w:rsidR="000F7A74" w:rsidRPr="00764D5A" w:rsidRDefault="00524B04" w:rsidP="00650F33">
      <w:pPr>
        <w:pStyle w:val="11Rubrik2"/>
      </w:pPr>
      <w:bookmarkStart w:id="4" w:name="_Ref476314409"/>
      <w:r w:rsidRPr="00764D5A">
        <w:t>Kontaktperson</w:t>
      </w:r>
      <w:r w:rsidR="002D0B09" w:rsidRPr="00764D5A">
        <w:t>/-er</w:t>
      </w:r>
      <w:r w:rsidRPr="00764D5A">
        <w:t xml:space="preserve"> för leverantören är</w:t>
      </w:r>
      <w:r w:rsidR="000F7A74" w:rsidRPr="00764D5A">
        <w:t>:</w:t>
      </w:r>
    </w:p>
    <w:p w:rsidR="00524B04" w:rsidRPr="00DD645E" w:rsidRDefault="00A828F6" w:rsidP="00650F33">
      <w:pPr>
        <w:pStyle w:val="11Rubrik2"/>
        <w:numPr>
          <w:ilvl w:val="0"/>
          <w:numId w:val="0"/>
        </w:numPr>
        <w:ind w:left="709"/>
        <w:rPr>
          <w:i/>
        </w:rPr>
      </w:pPr>
      <w:r w:rsidRPr="00DD645E">
        <w:rPr>
          <w:i/>
        </w:rPr>
        <w:t>[namn, adress, e-post, telefonnummer]</w:t>
      </w:r>
      <w:bookmarkEnd w:id="4"/>
    </w:p>
    <w:p w:rsidR="002D0B09" w:rsidRPr="00DE02B4" w:rsidRDefault="002D0B09" w:rsidP="00650F33">
      <w:pPr>
        <w:pStyle w:val="11Rubrik2"/>
        <w:rPr>
          <w:i/>
        </w:rPr>
      </w:pPr>
      <w:r w:rsidRPr="00DE02B4">
        <w:t xml:space="preserve">Angivna kontaktpersoner ska vara behöriga att fatta de beslut som krävs för </w:t>
      </w:r>
      <w:r w:rsidR="00B13D1A" w:rsidRPr="00DE02B4">
        <w:t>kontraktets tillämpning</w:t>
      </w:r>
      <w:r w:rsidRPr="00DE02B4">
        <w:t>.</w:t>
      </w:r>
      <w:r w:rsidR="008B0643" w:rsidRPr="00DE02B4">
        <w:t xml:space="preserve"> </w:t>
      </w:r>
      <w:r w:rsidR="00B13D1A" w:rsidRPr="00DE02B4">
        <w:t>Byte av</w:t>
      </w:r>
      <w:r w:rsidRPr="00DE02B4">
        <w:t xml:space="preserve"> kontaktperson </w:t>
      </w:r>
      <w:r w:rsidR="00B13D1A" w:rsidRPr="00DE02B4">
        <w:t xml:space="preserve">ska </w:t>
      </w:r>
      <w:r w:rsidR="00D05D14">
        <w:t xml:space="preserve">omgående </w:t>
      </w:r>
      <w:r w:rsidRPr="00DE02B4">
        <w:t>meddelas motparten</w:t>
      </w:r>
      <w:r w:rsidR="00B13D1A" w:rsidRPr="00DE02B4">
        <w:t xml:space="preserve"> skriftligen.</w:t>
      </w:r>
    </w:p>
    <w:p w:rsidR="002017A5" w:rsidRPr="002017A5" w:rsidRDefault="00607833" w:rsidP="002017A5">
      <w:pPr>
        <w:pStyle w:val="1Rubrik1"/>
      </w:pPr>
      <w:bookmarkStart w:id="5" w:name="_Toc33602218"/>
      <w:bookmarkStart w:id="6" w:name="_Toc33602293"/>
      <w:bookmarkStart w:id="7" w:name="_Toc62037964"/>
      <w:bookmarkEnd w:id="5"/>
      <w:bookmarkEnd w:id="6"/>
      <w:r w:rsidRPr="002E4560">
        <w:t>Kontraktets omfattning</w:t>
      </w:r>
      <w:bookmarkStart w:id="8" w:name="_Toc31698395"/>
      <w:bookmarkStart w:id="9" w:name="_Toc462217404"/>
      <w:bookmarkEnd w:id="7"/>
      <w:bookmarkEnd w:id="8"/>
    </w:p>
    <w:p w:rsidR="00744B78" w:rsidRPr="00744B78" w:rsidRDefault="00744B78" w:rsidP="00744B78">
      <w:pPr>
        <w:pStyle w:val="Liststycke"/>
        <w:keepLines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120" w:line="360" w:lineRule="auto"/>
        <w:contextualSpacing w:val="0"/>
        <w:outlineLvl w:val="1"/>
        <w:rPr>
          <w:rFonts w:eastAsiaTheme="majorEastAsia" w:cstheme="majorBidi"/>
          <w:vanish/>
          <w:szCs w:val="26"/>
          <w:lang w:eastAsia="sv-SE"/>
        </w:rPr>
      </w:pPr>
    </w:p>
    <w:p w:rsidR="0089469C" w:rsidRDefault="005F3160" w:rsidP="00BD3E76">
      <w:pPr>
        <w:pStyle w:val="11Rubrik2"/>
      </w:pPr>
      <w:r>
        <w:t xml:space="preserve">Kontraktet omfattar tillhandahållande av </w:t>
      </w:r>
      <w:r w:rsidRPr="00DE02B4">
        <w:rPr>
          <w:i/>
        </w:rPr>
        <w:t>[</w:t>
      </w:r>
      <w:r w:rsidRPr="008B114F">
        <w:rPr>
          <w:i/>
        </w:rPr>
        <w:t>programvaror och molntjänster samt tillhörande konsulttjänster]</w:t>
      </w:r>
      <w:r>
        <w:rPr>
          <w:i/>
        </w:rPr>
        <w:t xml:space="preserve"> </w:t>
      </w:r>
      <w:r w:rsidRPr="002E4560">
        <w:t xml:space="preserve">i enlighet med </w:t>
      </w:r>
      <w:r w:rsidR="000123E5">
        <w:t>de krav</w:t>
      </w:r>
      <w:r w:rsidRPr="002E4560">
        <w:t xml:space="preserve"> som </w:t>
      </w:r>
      <w:r w:rsidR="007E3D3D" w:rsidRPr="005F3160">
        <w:t>framgår av kontrakt</w:t>
      </w:r>
      <w:r w:rsidR="000123E5">
        <w:t>et</w:t>
      </w:r>
      <w:r w:rsidR="007E3D3D" w:rsidRPr="005F3160">
        <w:t xml:space="preserve"> med tillhörande bilagor. </w:t>
      </w:r>
      <w:r w:rsidR="00BD3E76">
        <w:t xml:space="preserve">Vilka </w:t>
      </w:r>
      <w:r w:rsidR="00BD3E76" w:rsidRPr="00DE02B4">
        <w:rPr>
          <w:i/>
        </w:rPr>
        <w:t>[</w:t>
      </w:r>
      <w:r w:rsidR="00BD3E76" w:rsidRPr="008B114F">
        <w:rPr>
          <w:i/>
        </w:rPr>
        <w:t>programvaror och molntjänster samt tillhörande konsulttjänster]</w:t>
      </w:r>
      <w:r w:rsidR="00BD3E76">
        <w:t xml:space="preserve"> som leverantören ska tillhandahålla framgår av kontraktsbilaga 01 och kontraktsbilaga 02.</w:t>
      </w:r>
    </w:p>
    <w:p w:rsidR="000123E5" w:rsidRPr="00DE02B4" w:rsidRDefault="000123E5" w:rsidP="00650F33">
      <w:pPr>
        <w:pStyle w:val="11Rubrik2"/>
      </w:pPr>
      <w:r>
        <w:t>Om inget annat framgår har ord och begrepp som används i kontraktet och tillhörande bilagor samma betydelse som i upphandlingen.</w:t>
      </w:r>
    </w:p>
    <w:p w:rsidR="007A6646" w:rsidRPr="0049661C" w:rsidRDefault="00B53AF1" w:rsidP="0049661C">
      <w:pPr>
        <w:pStyle w:val="1Rubrik1"/>
      </w:pPr>
      <w:bookmarkStart w:id="10" w:name="_Toc31708625"/>
      <w:bookmarkStart w:id="11" w:name="_Toc31724964"/>
      <w:bookmarkStart w:id="12" w:name="_Toc31698396"/>
      <w:bookmarkStart w:id="13" w:name="_Toc62037965"/>
      <w:bookmarkEnd w:id="10"/>
      <w:bookmarkEnd w:id="11"/>
      <w:r w:rsidRPr="002E4560">
        <w:t>Kontraktshandlingar och b</w:t>
      </w:r>
      <w:r w:rsidR="00DB6FE7" w:rsidRPr="002E4560">
        <w:t>ilagor till kontraktet</w:t>
      </w:r>
      <w:bookmarkEnd w:id="12"/>
      <w:bookmarkEnd w:id="13"/>
    </w:p>
    <w:p w:rsidR="00234A58" w:rsidRPr="00234A58" w:rsidRDefault="00234A58" w:rsidP="00234A58">
      <w:pPr>
        <w:pStyle w:val="Liststycke"/>
        <w:keepLines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120" w:line="360" w:lineRule="auto"/>
        <w:contextualSpacing w:val="0"/>
        <w:outlineLvl w:val="1"/>
        <w:rPr>
          <w:rFonts w:eastAsiaTheme="majorEastAsia" w:cstheme="majorBidi"/>
          <w:vanish/>
          <w:szCs w:val="26"/>
          <w:lang w:eastAsia="sv-SE"/>
        </w:rPr>
      </w:pPr>
    </w:p>
    <w:p w:rsidR="00B53AF1" w:rsidRPr="005F3160" w:rsidRDefault="00B53AF1" w:rsidP="00650F33">
      <w:pPr>
        <w:pStyle w:val="11Rubrik2"/>
        <w:rPr>
          <w:w w:val="101"/>
        </w:rPr>
      </w:pPr>
      <w:r w:rsidRPr="005F3160">
        <w:t>I kontraktet ingår följande handlingar i enlighet med</w:t>
      </w:r>
      <w:bookmarkEnd w:id="9"/>
      <w:r w:rsidRPr="005F3160">
        <w:t xml:space="preserve"> 1.</w:t>
      </w:r>
      <w:r w:rsidR="005F3160">
        <w:t>4</w:t>
      </w:r>
      <w:r w:rsidR="005F3160" w:rsidRPr="005F3160">
        <w:t xml:space="preserve"> </w:t>
      </w:r>
      <w:r w:rsidRPr="005F3160">
        <w:t>i Allmänna kontraktsvillkor.</w:t>
      </w:r>
    </w:p>
    <w:p w:rsidR="00B53AF1" w:rsidRPr="005F3160" w:rsidRDefault="00B53AF1" w:rsidP="005F3160">
      <w:pPr>
        <w:pStyle w:val="Liststycke"/>
        <w:numPr>
          <w:ilvl w:val="0"/>
          <w:numId w:val="3"/>
        </w:numPr>
        <w:spacing w:line="360" w:lineRule="auto"/>
        <w:ind w:left="1134" w:hanging="283"/>
        <w:rPr>
          <w:rFonts w:ascii="Times New Roman" w:eastAsia="Times New Roman" w:hAnsi="Times New Roman" w:cs="Times New Roman"/>
          <w:spacing w:val="21"/>
          <w:szCs w:val="24"/>
        </w:rPr>
      </w:pPr>
      <w:r w:rsidRPr="005F3160">
        <w:rPr>
          <w:szCs w:val="24"/>
        </w:rPr>
        <w:t>Skriftliga</w:t>
      </w:r>
      <w:r w:rsidRPr="005F3160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Pr="005F3160">
        <w:rPr>
          <w:szCs w:val="24"/>
        </w:rPr>
        <w:t>ändringar</w:t>
      </w:r>
      <w:r w:rsidRPr="005F3160">
        <w:rPr>
          <w:rFonts w:ascii="Times New Roman" w:eastAsia="Times New Roman" w:hAnsi="Times New Roman" w:cs="Times New Roman"/>
          <w:spacing w:val="28"/>
          <w:szCs w:val="24"/>
        </w:rPr>
        <w:t xml:space="preserve"> </w:t>
      </w:r>
      <w:r w:rsidRPr="005F3160">
        <w:rPr>
          <w:szCs w:val="24"/>
        </w:rPr>
        <w:t>och</w:t>
      </w:r>
      <w:r w:rsidRPr="005F3160">
        <w:rPr>
          <w:rFonts w:ascii="Times New Roman" w:eastAsia="Times New Roman" w:hAnsi="Times New Roman" w:cs="Times New Roman"/>
          <w:spacing w:val="22"/>
          <w:szCs w:val="24"/>
        </w:rPr>
        <w:t xml:space="preserve"> </w:t>
      </w:r>
      <w:r w:rsidRPr="005F3160">
        <w:rPr>
          <w:szCs w:val="24"/>
        </w:rPr>
        <w:t>tillägg</w:t>
      </w:r>
      <w:r w:rsidRPr="005F3160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5F3160">
        <w:rPr>
          <w:szCs w:val="24"/>
        </w:rPr>
        <w:t>till</w:t>
      </w:r>
      <w:r w:rsidRPr="005F3160">
        <w:rPr>
          <w:rFonts w:ascii="Times New Roman" w:eastAsia="Times New Roman" w:hAnsi="Times New Roman" w:cs="Times New Roman"/>
          <w:spacing w:val="20"/>
          <w:szCs w:val="24"/>
        </w:rPr>
        <w:t xml:space="preserve"> </w:t>
      </w:r>
      <w:r w:rsidRPr="005F3160">
        <w:rPr>
          <w:w w:val="101"/>
          <w:szCs w:val="24"/>
        </w:rPr>
        <w:t>kontraktet med bilagor (</w:t>
      </w:r>
      <w:r w:rsidRPr="002E4560">
        <w:rPr>
          <w:w w:val="101"/>
          <w:szCs w:val="24"/>
        </w:rPr>
        <w:t>upprättas vid behov under kontraktstiden</w:t>
      </w:r>
      <w:r w:rsidRPr="005F3160">
        <w:rPr>
          <w:w w:val="101"/>
          <w:szCs w:val="24"/>
        </w:rPr>
        <w:t>)</w:t>
      </w:r>
      <w:r w:rsidR="000123E5">
        <w:rPr>
          <w:w w:val="101"/>
          <w:szCs w:val="24"/>
        </w:rPr>
        <w:t>.</w:t>
      </w:r>
      <w:r w:rsidRPr="005F3160">
        <w:rPr>
          <w:szCs w:val="24"/>
        </w:rPr>
        <w:tab/>
      </w:r>
    </w:p>
    <w:p w:rsidR="00B53AF1" w:rsidRPr="005F3160" w:rsidRDefault="00B53AF1" w:rsidP="005F3160">
      <w:pPr>
        <w:pStyle w:val="Liststycke"/>
        <w:numPr>
          <w:ilvl w:val="0"/>
          <w:numId w:val="3"/>
        </w:numPr>
        <w:spacing w:line="360" w:lineRule="auto"/>
        <w:ind w:left="1134" w:hanging="283"/>
        <w:rPr>
          <w:w w:val="101"/>
          <w:szCs w:val="24"/>
        </w:rPr>
      </w:pPr>
      <w:r w:rsidRPr="002E4560">
        <w:rPr>
          <w:w w:val="101"/>
          <w:szCs w:val="24"/>
        </w:rPr>
        <w:t>Kontraktet</w:t>
      </w:r>
      <w:r w:rsidRPr="005F3160">
        <w:rPr>
          <w:w w:val="101"/>
          <w:szCs w:val="24"/>
        </w:rPr>
        <w:t xml:space="preserve"> </w:t>
      </w:r>
      <w:r w:rsidR="002F4DC8" w:rsidRPr="005F3160">
        <w:rPr>
          <w:w w:val="101"/>
          <w:szCs w:val="24"/>
        </w:rPr>
        <w:t>(</w:t>
      </w:r>
      <w:r w:rsidR="002F4DC8" w:rsidRPr="002E4560">
        <w:rPr>
          <w:w w:val="101"/>
          <w:szCs w:val="24"/>
        </w:rPr>
        <w:t>detta dokument</w:t>
      </w:r>
      <w:r w:rsidR="002F4DC8" w:rsidRPr="005F3160">
        <w:rPr>
          <w:w w:val="101"/>
          <w:szCs w:val="24"/>
        </w:rPr>
        <w:t xml:space="preserve">) </w:t>
      </w:r>
      <w:r w:rsidRPr="005F3160">
        <w:rPr>
          <w:w w:val="101"/>
          <w:szCs w:val="24"/>
        </w:rPr>
        <w:t>med bilagor</w:t>
      </w:r>
      <w:r w:rsidR="003E5649" w:rsidRPr="005F3160">
        <w:rPr>
          <w:w w:val="101"/>
          <w:szCs w:val="24"/>
        </w:rPr>
        <w:t>,</w:t>
      </w:r>
      <w:r w:rsidRPr="005F3160">
        <w:rPr>
          <w:w w:val="101"/>
          <w:szCs w:val="24"/>
        </w:rPr>
        <w:t xml:space="preserve"> inklusive den förnyade konkurrensutsättningen (</w:t>
      </w:r>
      <w:r w:rsidRPr="005F3160">
        <w:rPr>
          <w:i/>
          <w:w w:val="101"/>
          <w:szCs w:val="24"/>
        </w:rPr>
        <w:t>upprättas i varje enskilt avrop</w:t>
      </w:r>
      <w:r w:rsidRPr="005F3160">
        <w:rPr>
          <w:w w:val="101"/>
          <w:szCs w:val="24"/>
        </w:rPr>
        <w:t>)</w:t>
      </w:r>
      <w:r w:rsidR="000123E5">
        <w:rPr>
          <w:w w:val="101"/>
          <w:szCs w:val="24"/>
        </w:rPr>
        <w:t>.</w:t>
      </w:r>
    </w:p>
    <w:p w:rsidR="00B53AF1" w:rsidRPr="005F3160" w:rsidRDefault="00B53AF1" w:rsidP="005F3160">
      <w:pPr>
        <w:pStyle w:val="Liststycke"/>
        <w:numPr>
          <w:ilvl w:val="0"/>
          <w:numId w:val="3"/>
        </w:numPr>
        <w:spacing w:line="360" w:lineRule="auto"/>
        <w:ind w:left="1134" w:hanging="283"/>
        <w:rPr>
          <w:w w:val="101"/>
          <w:szCs w:val="24"/>
        </w:rPr>
      </w:pPr>
      <w:r w:rsidRPr="002E4560">
        <w:rPr>
          <w:w w:val="101"/>
          <w:szCs w:val="24"/>
        </w:rPr>
        <w:t>Allmänna kontraktsvillkor</w:t>
      </w:r>
      <w:r w:rsidR="000123E5">
        <w:rPr>
          <w:w w:val="101"/>
          <w:szCs w:val="24"/>
        </w:rPr>
        <w:t>.</w:t>
      </w:r>
    </w:p>
    <w:p w:rsidR="00B53AF1" w:rsidRPr="005F3160" w:rsidRDefault="00B53AF1" w:rsidP="005F3160">
      <w:pPr>
        <w:pStyle w:val="Liststycke"/>
        <w:numPr>
          <w:ilvl w:val="0"/>
          <w:numId w:val="3"/>
        </w:numPr>
        <w:spacing w:line="360" w:lineRule="auto"/>
        <w:ind w:left="1134" w:hanging="283"/>
        <w:rPr>
          <w:w w:val="101"/>
          <w:szCs w:val="24"/>
        </w:rPr>
      </w:pPr>
      <w:r w:rsidRPr="005F3160">
        <w:rPr>
          <w:szCs w:val="24"/>
        </w:rPr>
        <w:t>Eventuella skriftliga</w:t>
      </w:r>
      <w:r w:rsidR="000123E5">
        <w:rPr>
          <w:szCs w:val="24"/>
        </w:rPr>
        <w:t xml:space="preserve"> förtydliganden</w:t>
      </w:r>
      <w:r w:rsidRPr="005F3160">
        <w:rPr>
          <w:rFonts w:ascii="Times New Roman" w:eastAsia="Times New Roman" w:hAnsi="Times New Roman" w:cs="Times New Roman"/>
          <w:spacing w:val="26"/>
          <w:szCs w:val="24"/>
        </w:rPr>
        <w:t xml:space="preserve"> </w:t>
      </w:r>
      <w:r w:rsidRPr="005F3160">
        <w:rPr>
          <w:szCs w:val="24"/>
        </w:rPr>
        <w:t xml:space="preserve">till </w:t>
      </w:r>
      <w:r w:rsidR="005F3160">
        <w:rPr>
          <w:szCs w:val="24"/>
        </w:rPr>
        <w:t>f</w:t>
      </w:r>
      <w:r w:rsidR="005F3160" w:rsidRPr="005F3160">
        <w:rPr>
          <w:szCs w:val="24"/>
        </w:rPr>
        <w:t>örfrågningsunderlag</w:t>
      </w:r>
      <w:r w:rsidR="005F3160" w:rsidRPr="005F3160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5F3160">
        <w:rPr>
          <w:szCs w:val="24"/>
        </w:rPr>
        <w:t>med</w:t>
      </w:r>
      <w:r w:rsidRPr="005F3160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5F3160">
        <w:rPr>
          <w:w w:val="101"/>
          <w:szCs w:val="24"/>
        </w:rPr>
        <w:t>bilagor i upphandlingen</w:t>
      </w:r>
      <w:r w:rsidR="000123E5">
        <w:rPr>
          <w:w w:val="101"/>
          <w:szCs w:val="24"/>
        </w:rPr>
        <w:t>.</w:t>
      </w:r>
    </w:p>
    <w:p w:rsidR="00B53AF1" w:rsidRPr="005F3160" w:rsidRDefault="00B53AF1" w:rsidP="005F3160">
      <w:pPr>
        <w:pStyle w:val="Liststycke"/>
        <w:numPr>
          <w:ilvl w:val="0"/>
          <w:numId w:val="3"/>
        </w:numPr>
        <w:spacing w:line="360" w:lineRule="auto"/>
        <w:ind w:left="1134" w:hanging="283"/>
        <w:rPr>
          <w:w w:val="101"/>
          <w:szCs w:val="24"/>
        </w:rPr>
      </w:pPr>
      <w:r w:rsidRPr="002E4560">
        <w:rPr>
          <w:szCs w:val="24"/>
        </w:rPr>
        <w:t>Förfrågningsunderlag</w:t>
      </w:r>
      <w:r w:rsidRPr="005F3160">
        <w:rPr>
          <w:rFonts w:ascii="Times New Roman" w:eastAsia="Times New Roman" w:hAnsi="Times New Roman" w:cs="Times New Roman"/>
          <w:spacing w:val="38"/>
          <w:szCs w:val="24"/>
        </w:rPr>
        <w:t xml:space="preserve"> </w:t>
      </w:r>
      <w:r w:rsidRPr="005F3160">
        <w:rPr>
          <w:szCs w:val="24"/>
        </w:rPr>
        <w:t>med</w:t>
      </w:r>
      <w:r w:rsidRPr="005F3160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5F3160">
        <w:rPr>
          <w:w w:val="101"/>
          <w:szCs w:val="24"/>
        </w:rPr>
        <w:t>bilagor i upphandlingen</w:t>
      </w:r>
      <w:r w:rsidR="000123E5">
        <w:rPr>
          <w:w w:val="101"/>
          <w:szCs w:val="24"/>
        </w:rPr>
        <w:t>.</w:t>
      </w:r>
    </w:p>
    <w:p w:rsidR="00B53AF1" w:rsidRPr="005F3160" w:rsidRDefault="00B53AF1" w:rsidP="005F3160">
      <w:pPr>
        <w:pStyle w:val="Liststycke"/>
        <w:numPr>
          <w:ilvl w:val="0"/>
          <w:numId w:val="3"/>
        </w:numPr>
        <w:spacing w:line="360" w:lineRule="auto"/>
        <w:ind w:left="1134" w:hanging="283"/>
        <w:rPr>
          <w:w w:val="101"/>
          <w:szCs w:val="24"/>
        </w:rPr>
      </w:pPr>
      <w:r w:rsidRPr="005F3160">
        <w:rPr>
          <w:szCs w:val="24"/>
        </w:rPr>
        <w:lastRenderedPageBreak/>
        <w:t xml:space="preserve">Eventuella skriftliga förtydliganden till </w:t>
      </w:r>
      <w:r w:rsidR="000123E5">
        <w:rPr>
          <w:szCs w:val="24"/>
        </w:rPr>
        <w:t>a</w:t>
      </w:r>
      <w:r w:rsidR="000123E5" w:rsidRPr="005F3160">
        <w:rPr>
          <w:szCs w:val="24"/>
        </w:rPr>
        <w:t xml:space="preserve">nbud </w:t>
      </w:r>
      <w:r w:rsidRPr="005F3160">
        <w:rPr>
          <w:szCs w:val="24"/>
        </w:rPr>
        <w:t>med bilagor i upphandlingen</w:t>
      </w:r>
      <w:r w:rsidR="000123E5">
        <w:rPr>
          <w:szCs w:val="24"/>
        </w:rPr>
        <w:t>.</w:t>
      </w:r>
    </w:p>
    <w:p w:rsidR="002D3283" w:rsidRPr="005F3160" w:rsidRDefault="00B53AF1" w:rsidP="005F3160">
      <w:pPr>
        <w:pStyle w:val="Liststycke"/>
        <w:numPr>
          <w:ilvl w:val="0"/>
          <w:numId w:val="3"/>
        </w:numPr>
        <w:spacing w:line="360" w:lineRule="auto"/>
        <w:ind w:left="1134" w:hanging="283"/>
        <w:rPr>
          <w:w w:val="101"/>
        </w:rPr>
      </w:pPr>
      <w:r w:rsidRPr="002E4560">
        <w:rPr>
          <w:szCs w:val="24"/>
        </w:rPr>
        <w:t>Anbud</w:t>
      </w:r>
      <w:r w:rsidRPr="005F3160">
        <w:rPr>
          <w:rFonts w:ascii="Times New Roman" w:eastAsia="Times New Roman" w:hAnsi="Times New Roman" w:cs="Times New Roman"/>
          <w:spacing w:val="25"/>
          <w:szCs w:val="24"/>
        </w:rPr>
        <w:t xml:space="preserve"> </w:t>
      </w:r>
      <w:r w:rsidRPr="005F3160">
        <w:rPr>
          <w:szCs w:val="24"/>
        </w:rPr>
        <w:t>med</w:t>
      </w:r>
      <w:r w:rsidRPr="005F3160">
        <w:rPr>
          <w:rFonts w:ascii="Times New Roman" w:eastAsia="Times New Roman" w:hAnsi="Times New Roman" w:cs="Times New Roman"/>
          <w:spacing w:val="23"/>
          <w:szCs w:val="24"/>
        </w:rPr>
        <w:t xml:space="preserve"> </w:t>
      </w:r>
      <w:r w:rsidRPr="005F3160">
        <w:rPr>
          <w:w w:val="101"/>
          <w:szCs w:val="24"/>
        </w:rPr>
        <w:t>bilagor i upphandlingen</w:t>
      </w:r>
    </w:p>
    <w:p w:rsidR="00F03413" w:rsidRPr="005F3160" w:rsidRDefault="00C25DDE" w:rsidP="00650F33">
      <w:pPr>
        <w:pStyle w:val="11Rubrik2"/>
        <w:rPr>
          <w:w w:val="101"/>
        </w:rPr>
      </w:pPr>
      <w:r w:rsidRPr="005F3160">
        <w:rPr>
          <w:w w:val="101"/>
        </w:rPr>
        <w:t xml:space="preserve">Till kontraktet hör </w:t>
      </w:r>
      <w:r w:rsidR="000123E5">
        <w:rPr>
          <w:w w:val="101"/>
        </w:rPr>
        <w:t>de</w:t>
      </w:r>
      <w:r w:rsidR="000123E5" w:rsidRPr="005F3160">
        <w:rPr>
          <w:w w:val="101"/>
        </w:rPr>
        <w:t xml:space="preserve"> </w:t>
      </w:r>
      <w:r w:rsidRPr="005F3160">
        <w:rPr>
          <w:w w:val="101"/>
        </w:rPr>
        <w:t>bilagor</w:t>
      </w:r>
      <w:r w:rsidR="000123E5">
        <w:rPr>
          <w:w w:val="101"/>
        </w:rPr>
        <w:t xml:space="preserve"> som anges nedan</w:t>
      </w:r>
      <w:r w:rsidRPr="005F3160">
        <w:rPr>
          <w:w w:val="101"/>
        </w:rPr>
        <w:t xml:space="preserve">. </w:t>
      </w:r>
      <w:r w:rsidR="00922ECC" w:rsidRPr="005F3160">
        <w:rPr>
          <w:w w:val="101"/>
        </w:rPr>
        <w:t xml:space="preserve">Om </w:t>
      </w:r>
      <w:r w:rsidR="00F03413" w:rsidRPr="005F3160">
        <w:rPr>
          <w:w w:val="101"/>
        </w:rPr>
        <w:t xml:space="preserve">bilagorna är motsägelsefulla gäller de i </w:t>
      </w:r>
      <w:r w:rsidR="007A6646">
        <w:rPr>
          <w:w w:val="101"/>
        </w:rPr>
        <w:t>angiven</w:t>
      </w:r>
      <w:r w:rsidR="00F03413" w:rsidRPr="005F3160">
        <w:rPr>
          <w:w w:val="101"/>
        </w:rPr>
        <w:t xml:space="preserve"> ordning, om inte omständigheterna uppenbarligen föranleder annat.</w:t>
      </w:r>
    </w:p>
    <w:tbl>
      <w:tblPr>
        <w:tblStyle w:val="Tabellrutnt"/>
        <w:tblW w:w="0" w:type="auto"/>
        <w:tblInd w:w="851" w:type="dxa"/>
        <w:tblLook w:val="04A0" w:firstRow="1" w:lastRow="0" w:firstColumn="1" w:lastColumn="0" w:noHBand="0" w:noVBand="1"/>
      </w:tblPr>
      <w:tblGrid>
        <w:gridCol w:w="2121"/>
        <w:gridCol w:w="6090"/>
      </w:tblGrid>
      <w:tr w:rsidR="00DE02B4" w:rsidRPr="002E4560" w:rsidTr="0028663B">
        <w:tc>
          <w:tcPr>
            <w:tcW w:w="2121" w:type="dxa"/>
          </w:tcPr>
          <w:p w:rsidR="00E77A38" w:rsidRPr="007A6646" w:rsidRDefault="00E77A38" w:rsidP="002017A5">
            <w:pPr>
              <w:rPr>
                <w:szCs w:val="24"/>
              </w:rPr>
            </w:pPr>
            <w:r w:rsidRPr="002E4560">
              <w:rPr>
                <w:szCs w:val="24"/>
              </w:rPr>
              <w:t xml:space="preserve">Kontraktsbilaga </w:t>
            </w:r>
            <w:r w:rsidR="002017A5" w:rsidRPr="007A6646">
              <w:rPr>
                <w:szCs w:val="24"/>
              </w:rPr>
              <w:t>0</w:t>
            </w:r>
            <w:r w:rsidR="002017A5">
              <w:rPr>
                <w:szCs w:val="24"/>
              </w:rPr>
              <w:t>1</w:t>
            </w:r>
          </w:p>
        </w:tc>
        <w:tc>
          <w:tcPr>
            <w:tcW w:w="6090" w:type="dxa"/>
          </w:tcPr>
          <w:p w:rsidR="00E77A38" w:rsidRPr="007A6646" w:rsidRDefault="00E77A38" w:rsidP="0002530C">
            <w:pPr>
              <w:rPr>
                <w:szCs w:val="24"/>
              </w:rPr>
            </w:pPr>
            <w:r w:rsidRPr="007A6646">
              <w:rPr>
                <w:szCs w:val="24"/>
              </w:rPr>
              <w:t>Den upphandlande myndighetens avropsförfrågan i den förnyade konkurrensutsättningen inklusive bilagor samt eventuella förtydliganden och kompletteringar</w:t>
            </w:r>
          </w:p>
        </w:tc>
      </w:tr>
      <w:tr w:rsidR="00DE02B4" w:rsidRPr="002E4560" w:rsidTr="0028663B">
        <w:tc>
          <w:tcPr>
            <w:tcW w:w="2121" w:type="dxa"/>
          </w:tcPr>
          <w:p w:rsidR="00E77A38" w:rsidRPr="002E4560" w:rsidRDefault="00E77A38" w:rsidP="002017A5">
            <w:pPr>
              <w:pStyle w:val="Liststycke"/>
              <w:ind w:left="0"/>
            </w:pPr>
            <w:r w:rsidRPr="002E4560">
              <w:rPr>
                <w:szCs w:val="24"/>
              </w:rPr>
              <w:t xml:space="preserve">Kontraktsbilaga </w:t>
            </w:r>
            <w:r w:rsidR="002017A5" w:rsidRPr="002E4560">
              <w:rPr>
                <w:szCs w:val="24"/>
              </w:rPr>
              <w:t>0</w:t>
            </w:r>
            <w:r w:rsidR="002017A5">
              <w:rPr>
                <w:szCs w:val="24"/>
              </w:rPr>
              <w:t>2</w:t>
            </w:r>
          </w:p>
        </w:tc>
        <w:tc>
          <w:tcPr>
            <w:tcW w:w="6090" w:type="dxa"/>
          </w:tcPr>
          <w:p w:rsidR="00E77A38" w:rsidRPr="007A6646" w:rsidRDefault="00E77A38" w:rsidP="0002530C">
            <w:pPr>
              <w:pStyle w:val="Liststycke"/>
              <w:ind w:left="0"/>
              <w:rPr>
                <w:szCs w:val="24"/>
              </w:rPr>
            </w:pPr>
            <w:r w:rsidRPr="007A6646">
              <w:rPr>
                <w:szCs w:val="24"/>
              </w:rPr>
              <w:t>Leverantörens avropssvar med bilagor i den förnyade konkurrensutsättningen</w:t>
            </w:r>
          </w:p>
        </w:tc>
      </w:tr>
      <w:tr w:rsidR="002017A5" w:rsidRPr="002E4560" w:rsidTr="0028663B">
        <w:tc>
          <w:tcPr>
            <w:tcW w:w="2121" w:type="dxa"/>
          </w:tcPr>
          <w:p w:rsidR="002017A5" w:rsidRPr="00DD645E" w:rsidRDefault="002017A5" w:rsidP="002017A5">
            <w:pPr>
              <w:pStyle w:val="Liststycke"/>
              <w:ind w:left="0"/>
              <w:rPr>
                <w:rFonts w:eastAsiaTheme="majorEastAsia" w:cstheme="majorBidi"/>
                <w:i/>
                <w:szCs w:val="26"/>
                <w:lang w:eastAsia="sv-SE"/>
              </w:rPr>
            </w:pPr>
            <w:r w:rsidRPr="00DD645E">
              <w:rPr>
                <w:rFonts w:eastAsiaTheme="majorEastAsia" w:cstheme="majorBidi"/>
                <w:i/>
                <w:szCs w:val="26"/>
                <w:lang w:eastAsia="sv-SE"/>
              </w:rPr>
              <w:t>[Kontraktsbilaga 03</w:t>
            </w:r>
          </w:p>
        </w:tc>
        <w:tc>
          <w:tcPr>
            <w:tcW w:w="6090" w:type="dxa"/>
          </w:tcPr>
          <w:p w:rsidR="002017A5" w:rsidRPr="00DD645E" w:rsidRDefault="002017A5" w:rsidP="002017A5">
            <w:pPr>
              <w:pStyle w:val="Liststycke"/>
              <w:ind w:left="0"/>
              <w:rPr>
                <w:rFonts w:eastAsiaTheme="majorEastAsia" w:cstheme="majorBidi"/>
                <w:i/>
                <w:szCs w:val="26"/>
                <w:lang w:eastAsia="sv-SE"/>
              </w:rPr>
            </w:pPr>
            <w:r w:rsidRPr="00DD645E">
              <w:rPr>
                <w:rFonts w:eastAsiaTheme="majorEastAsia" w:cstheme="majorBidi"/>
                <w:i/>
                <w:szCs w:val="26"/>
                <w:lang w:eastAsia="sv-SE"/>
              </w:rPr>
              <w:t>Sekretessavtal]</w:t>
            </w:r>
          </w:p>
        </w:tc>
      </w:tr>
      <w:tr w:rsidR="002017A5" w:rsidRPr="002E4560" w:rsidTr="0028663B">
        <w:tc>
          <w:tcPr>
            <w:tcW w:w="2121" w:type="dxa"/>
          </w:tcPr>
          <w:p w:rsidR="002017A5" w:rsidRPr="00DD645E" w:rsidRDefault="002017A5" w:rsidP="002017A5">
            <w:pPr>
              <w:pStyle w:val="Liststycke"/>
              <w:ind w:left="0"/>
              <w:rPr>
                <w:rFonts w:eastAsiaTheme="majorEastAsia" w:cstheme="majorBidi"/>
                <w:i/>
                <w:szCs w:val="26"/>
                <w:lang w:eastAsia="sv-SE"/>
              </w:rPr>
            </w:pPr>
            <w:r w:rsidRPr="00DD645E">
              <w:rPr>
                <w:rFonts w:eastAsiaTheme="majorEastAsia" w:cstheme="majorBidi"/>
                <w:i/>
                <w:szCs w:val="26"/>
                <w:lang w:eastAsia="sv-SE"/>
              </w:rPr>
              <w:t>[Kontraktsbilaga 04</w:t>
            </w:r>
          </w:p>
        </w:tc>
        <w:tc>
          <w:tcPr>
            <w:tcW w:w="6090" w:type="dxa"/>
          </w:tcPr>
          <w:p w:rsidR="002017A5" w:rsidRPr="00DD645E" w:rsidRDefault="002017A5" w:rsidP="002017A5">
            <w:pPr>
              <w:pStyle w:val="Liststycke"/>
              <w:ind w:left="0"/>
              <w:rPr>
                <w:rFonts w:eastAsiaTheme="majorEastAsia" w:cstheme="majorBidi"/>
                <w:i/>
                <w:szCs w:val="26"/>
                <w:lang w:eastAsia="sv-SE"/>
              </w:rPr>
            </w:pPr>
            <w:r w:rsidRPr="00DD645E">
              <w:rPr>
                <w:rFonts w:eastAsiaTheme="majorEastAsia" w:cstheme="majorBidi"/>
                <w:i/>
                <w:szCs w:val="26"/>
                <w:lang w:eastAsia="sv-SE"/>
              </w:rPr>
              <w:t>Personuppgiftsbiträdesavtal/Utdrag ur leverantörens standardvillkor för personuppgiftsbehandling]</w:t>
            </w:r>
          </w:p>
        </w:tc>
      </w:tr>
    </w:tbl>
    <w:p w:rsidR="007A6646" w:rsidRPr="002017A5" w:rsidRDefault="00FE2F20" w:rsidP="002017A5">
      <w:pPr>
        <w:pStyle w:val="1Rubrik1"/>
      </w:pPr>
      <w:bookmarkStart w:id="14" w:name="_Toc31708627"/>
      <w:bookmarkStart w:id="15" w:name="_Toc31724966"/>
      <w:bookmarkStart w:id="16" w:name="_Toc31708628"/>
      <w:bookmarkStart w:id="17" w:name="_Toc31724967"/>
      <w:bookmarkStart w:id="18" w:name="_Toc31708629"/>
      <w:bookmarkStart w:id="19" w:name="_Toc31724968"/>
      <w:bookmarkStart w:id="20" w:name="_Toc31708630"/>
      <w:bookmarkStart w:id="21" w:name="_Toc31724969"/>
      <w:bookmarkStart w:id="22" w:name="_Toc31708631"/>
      <w:bookmarkStart w:id="23" w:name="_Toc31724970"/>
      <w:bookmarkStart w:id="24" w:name="_Toc31708632"/>
      <w:bookmarkStart w:id="25" w:name="_Toc31724971"/>
      <w:bookmarkStart w:id="26" w:name="_Toc31708633"/>
      <w:bookmarkStart w:id="27" w:name="_Toc31724972"/>
      <w:bookmarkStart w:id="28" w:name="_Toc31708634"/>
      <w:bookmarkStart w:id="29" w:name="_Toc31724973"/>
      <w:bookmarkStart w:id="30" w:name="_Toc31708635"/>
      <w:bookmarkStart w:id="31" w:name="_Toc31724974"/>
      <w:bookmarkStart w:id="32" w:name="_Toc31708636"/>
      <w:bookmarkStart w:id="33" w:name="_Toc31724975"/>
      <w:bookmarkStart w:id="34" w:name="_Toc31708637"/>
      <w:bookmarkStart w:id="35" w:name="_Toc31724976"/>
      <w:bookmarkStart w:id="36" w:name="_Toc31708638"/>
      <w:bookmarkStart w:id="37" w:name="_Toc31724977"/>
      <w:bookmarkStart w:id="38" w:name="_Toc31708639"/>
      <w:bookmarkStart w:id="39" w:name="_Toc31724978"/>
      <w:bookmarkStart w:id="40" w:name="_Toc31698356"/>
      <w:bookmarkStart w:id="41" w:name="_Toc31698378"/>
      <w:bookmarkStart w:id="42" w:name="_Toc31698397"/>
      <w:bookmarkStart w:id="43" w:name="_Toc31698461"/>
      <w:bookmarkStart w:id="44" w:name="_Toc31698557"/>
      <w:bookmarkStart w:id="45" w:name="_Toc31698628"/>
      <w:bookmarkStart w:id="46" w:name="_Toc31708640"/>
      <w:bookmarkStart w:id="47" w:name="_Toc31724979"/>
      <w:bookmarkStart w:id="48" w:name="_Toc31698398"/>
      <w:bookmarkStart w:id="49" w:name="_Toc62037966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2E4560">
        <w:t>Kontraktets giltighetstid</w:t>
      </w:r>
      <w:bookmarkEnd w:id="48"/>
      <w:bookmarkEnd w:id="49"/>
    </w:p>
    <w:p w:rsidR="00E10C8F" w:rsidRPr="00E10C8F" w:rsidRDefault="00E10C8F" w:rsidP="00E10C8F">
      <w:pPr>
        <w:pStyle w:val="Liststycke"/>
        <w:keepLines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120" w:line="360" w:lineRule="auto"/>
        <w:contextualSpacing w:val="0"/>
        <w:outlineLvl w:val="1"/>
        <w:rPr>
          <w:rFonts w:eastAsiaTheme="majorEastAsia" w:cstheme="majorBidi"/>
          <w:vanish/>
          <w:szCs w:val="26"/>
          <w:lang w:eastAsia="sv-SE"/>
        </w:rPr>
      </w:pPr>
    </w:p>
    <w:p w:rsidR="002D3283" w:rsidRPr="00DE02B4" w:rsidRDefault="00BD637F" w:rsidP="00650F33">
      <w:pPr>
        <w:pStyle w:val="11Rubrik2"/>
      </w:pPr>
      <w:r w:rsidRPr="005F3160">
        <w:t>Kontraktet gälle</w:t>
      </w:r>
      <w:r w:rsidR="002A332D" w:rsidRPr="005F3160">
        <w:t xml:space="preserve">r </w:t>
      </w:r>
      <w:r w:rsidR="000123E5">
        <w:t>under perioden</w:t>
      </w:r>
      <w:r w:rsidR="000123E5" w:rsidRPr="005F3160">
        <w:t xml:space="preserve"> </w:t>
      </w:r>
      <w:r w:rsidR="002A332D" w:rsidRPr="00DD645E">
        <w:rPr>
          <w:i/>
        </w:rPr>
        <w:t>[</w:t>
      </w:r>
      <w:bookmarkStart w:id="50" w:name="_Ref487635022"/>
      <w:r w:rsidR="00FE2F20" w:rsidRPr="00DD645E">
        <w:rPr>
          <w:i/>
        </w:rPr>
        <w:t>ange kontraktets giltighetstid inklusive eventuella förlängningsoptioner].</w:t>
      </w:r>
    </w:p>
    <w:p w:rsidR="007A6646" w:rsidRPr="002017A5" w:rsidRDefault="002D3283" w:rsidP="0049661C">
      <w:pPr>
        <w:pStyle w:val="1Rubrik1"/>
      </w:pPr>
      <w:bookmarkStart w:id="51" w:name="_Toc62037967"/>
      <w:bookmarkStart w:id="52" w:name="_Toc31698399"/>
      <w:bookmarkEnd w:id="50"/>
      <w:r w:rsidRPr="002E4560">
        <w:t>Sekretess</w:t>
      </w:r>
      <w:r w:rsidR="002017A5">
        <w:t>, personuppgifter</w:t>
      </w:r>
      <w:r w:rsidR="0049661C">
        <w:t xml:space="preserve"> och informationssäkerhet</w:t>
      </w:r>
      <w:bookmarkEnd w:id="51"/>
    </w:p>
    <w:p w:rsidR="00E10C8F" w:rsidRPr="00E10C8F" w:rsidRDefault="00E10C8F" w:rsidP="00E10C8F">
      <w:pPr>
        <w:pStyle w:val="Liststycke"/>
        <w:keepLines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120" w:line="360" w:lineRule="auto"/>
        <w:contextualSpacing w:val="0"/>
        <w:outlineLvl w:val="1"/>
        <w:rPr>
          <w:rFonts w:eastAsiaTheme="majorEastAsia" w:cstheme="majorBidi"/>
          <w:vanish/>
          <w:szCs w:val="26"/>
          <w:lang w:eastAsia="sv-SE"/>
        </w:rPr>
      </w:pPr>
    </w:p>
    <w:p w:rsidR="00FE7741" w:rsidRPr="00650F33" w:rsidRDefault="002D3283" w:rsidP="00650F33">
      <w:pPr>
        <w:pStyle w:val="11Rubrik2"/>
      </w:pPr>
      <w:r w:rsidRPr="00650F33">
        <w:rPr>
          <w:i/>
        </w:rPr>
        <w:t>[</w:t>
      </w:r>
      <w:r w:rsidR="007A19A7" w:rsidRPr="00650F33">
        <w:rPr>
          <w:i/>
        </w:rPr>
        <w:t xml:space="preserve">Sekretessavtal </w:t>
      </w:r>
      <w:r w:rsidRPr="00650F33">
        <w:rPr>
          <w:i/>
        </w:rPr>
        <w:t xml:space="preserve">ska undertecknas av berörd personal hos </w:t>
      </w:r>
      <w:r w:rsidR="007A19A7" w:rsidRPr="00650F33">
        <w:rPr>
          <w:i/>
        </w:rPr>
        <w:t>leverantören</w:t>
      </w:r>
      <w:r w:rsidRPr="00650F33">
        <w:rPr>
          <w:i/>
        </w:rPr>
        <w:t>.</w:t>
      </w:r>
      <w:r w:rsidR="007A19A7" w:rsidRPr="00650F33">
        <w:rPr>
          <w:i/>
        </w:rPr>
        <w:t xml:space="preserve"> Ingångna sekretessavtal biläggs kontraktet som kontraktsbilaga 0</w:t>
      </w:r>
      <w:r w:rsidR="002017A5" w:rsidRPr="00650F33">
        <w:rPr>
          <w:i/>
        </w:rPr>
        <w:t>3</w:t>
      </w:r>
      <w:r w:rsidR="007A19A7" w:rsidRPr="00650F33">
        <w:rPr>
          <w:i/>
        </w:rPr>
        <w:t>.</w:t>
      </w:r>
      <w:r w:rsidRPr="00650F33">
        <w:rPr>
          <w:i/>
        </w:rPr>
        <w:t>]</w:t>
      </w:r>
      <w:r w:rsidRPr="00650F33" w:rsidDel="002D3283">
        <w:t xml:space="preserve"> </w:t>
      </w:r>
      <w:bookmarkStart w:id="53" w:name="_Toc31698359"/>
      <w:bookmarkStart w:id="54" w:name="_Toc31698381"/>
      <w:bookmarkStart w:id="55" w:name="_Toc31698400"/>
      <w:bookmarkStart w:id="56" w:name="_Toc31698464"/>
      <w:bookmarkStart w:id="57" w:name="_Toc31698560"/>
      <w:bookmarkStart w:id="58" w:name="_Toc31698631"/>
      <w:bookmarkStart w:id="59" w:name="_Toc31708643"/>
      <w:bookmarkStart w:id="60" w:name="_Toc31724982"/>
      <w:bookmarkStart w:id="61" w:name="_Toc31724984"/>
      <w:bookmarkStart w:id="62" w:name="_Toc31724985"/>
      <w:bookmarkStart w:id="63" w:name="_Toc31724986"/>
      <w:bookmarkStart w:id="64" w:name="_Toc31724987"/>
      <w:bookmarkStart w:id="65" w:name="_Toc31724988"/>
      <w:bookmarkStart w:id="66" w:name="_Toc31724989"/>
      <w:bookmarkStart w:id="67" w:name="_Toc31724990"/>
      <w:bookmarkStart w:id="68" w:name="_Toc31724991"/>
      <w:bookmarkStart w:id="69" w:name="_Toc31724992"/>
      <w:bookmarkStart w:id="70" w:name="_Toc31724993"/>
      <w:bookmarkStart w:id="71" w:name="_Toc31724994"/>
      <w:bookmarkStart w:id="72" w:name="_Toc31724995"/>
      <w:bookmarkStart w:id="73" w:name="_Toc31724996"/>
      <w:bookmarkStart w:id="74" w:name="_Toc31724997"/>
      <w:bookmarkStart w:id="75" w:name="_Toc31724998"/>
      <w:bookmarkStart w:id="76" w:name="_Toc31724999"/>
      <w:bookmarkStart w:id="77" w:name="_Toc31725000"/>
      <w:bookmarkStart w:id="78" w:name="_Toc31725001"/>
      <w:bookmarkStart w:id="79" w:name="_Toc31725002"/>
      <w:bookmarkStart w:id="80" w:name="_Toc31725003"/>
      <w:bookmarkStart w:id="81" w:name="_Toc31725004"/>
      <w:bookmarkStart w:id="82" w:name="_Toc31725005"/>
      <w:bookmarkStart w:id="83" w:name="_Toc31725006"/>
      <w:bookmarkStart w:id="84" w:name="_Toc31725007"/>
      <w:bookmarkStart w:id="85" w:name="_Toc31725008"/>
      <w:bookmarkStart w:id="86" w:name="_Toc31725009"/>
      <w:bookmarkStart w:id="87" w:name="_Toc31725010"/>
      <w:bookmarkStart w:id="88" w:name="_Toc3172501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:rsidR="00A05DB6" w:rsidRPr="00650F33" w:rsidRDefault="007A19A7" w:rsidP="00650F33">
      <w:pPr>
        <w:pStyle w:val="11Rubrik2"/>
        <w:rPr>
          <w:i/>
        </w:rPr>
      </w:pPr>
      <w:r w:rsidRPr="00650F33">
        <w:rPr>
          <w:i/>
        </w:rPr>
        <w:t>[</w:t>
      </w:r>
      <w:r w:rsidR="000123E5" w:rsidRPr="00650F33">
        <w:rPr>
          <w:i/>
        </w:rPr>
        <w:t>Leverantörens åtagande enligt k</w:t>
      </w:r>
      <w:r w:rsidRPr="00650F33">
        <w:rPr>
          <w:i/>
        </w:rPr>
        <w:t xml:space="preserve">ontraktet omfattar personuppgiftsbehandling. </w:t>
      </w:r>
      <w:r w:rsidR="002017A5" w:rsidRPr="00650F33">
        <w:rPr>
          <w:i/>
        </w:rPr>
        <w:t xml:space="preserve">Hur behandlingen ska genomföras framgår av kontraktsbilaga 04. </w:t>
      </w:r>
      <w:r w:rsidR="002017A5" w:rsidRPr="00650F33">
        <w:rPr>
          <w:i/>
          <w:u w:val="single"/>
        </w:rPr>
        <w:t>Alternativt:</w:t>
      </w:r>
      <w:r w:rsidR="002017A5" w:rsidRPr="00650F33">
        <w:rPr>
          <w:i/>
        </w:rPr>
        <w:t xml:space="preserve"> </w:t>
      </w:r>
      <w:r w:rsidR="0072437A" w:rsidRPr="00650F33">
        <w:rPr>
          <w:i/>
        </w:rPr>
        <w:t xml:space="preserve">Leverantörens åtagande enligt kontraktet omfattar personuppgiftsbehandling. </w:t>
      </w:r>
      <w:r w:rsidR="002017A5" w:rsidRPr="00650F33">
        <w:rPr>
          <w:i/>
        </w:rPr>
        <w:t>Den upphandlande myndigheten godtar att leverantörens standardvillkor för personuppgiftsbehandling tillämpas. Leverantörens standardvillkor biläggs kontraktet som kontraktsbilaga 04.]</w:t>
      </w:r>
      <w:bookmarkStart w:id="89" w:name="_Toc31698406"/>
    </w:p>
    <w:p w:rsidR="00E10C8F" w:rsidRPr="004D2307" w:rsidRDefault="002017A5" w:rsidP="00650F33">
      <w:pPr>
        <w:pStyle w:val="11Rubrik2"/>
      </w:pPr>
      <w:r w:rsidRPr="00650F33">
        <w:rPr>
          <w:i/>
        </w:rPr>
        <w:t>[Leverantören ska följa den upphandlande myndighetens krav och föreskrifter om säkerhet som angetts i avropsförfrågan.]</w:t>
      </w:r>
    </w:p>
    <w:p w:rsidR="004D2307" w:rsidRDefault="004D2307" w:rsidP="004D2307">
      <w:pPr>
        <w:pStyle w:val="1Rubrik1"/>
      </w:pPr>
      <w:bookmarkStart w:id="90" w:name="_Toc62037968"/>
      <w:r>
        <w:t>Ersättning till leverantören och fakturering</w:t>
      </w:r>
      <w:bookmarkEnd w:id="90"/>
    </w:p>
    <w:p w:rsidR="004D2307" w:rsidRPr="004D2307" w:rsidRDefault="004D2307" w:rsidP="004D2307">
      <w:pPr>
        <w:pStyle w:val="Liststycke"/>
        <w:keepLines/>
        <w:numPr>
          <w:ilvl w:val="0"/>
          <w:numId w:val="4"/>
        </w:numPr>
        <w:overflowPunct w:val="0"/>
        <w:autoSpaceDE w:val="0"/>
        <w:autoSpaceDN w:val="0"/>
        <w:adjustRightInd w:val="0"/>
        <w:spacing w:before="40" w:after="120" w:line="360" w:lineRule="auto"/>
        <w:contextualSpacing w:val="0"/>
        <w:outlineLvl w:val="1"/>
        <w:rPr>
          <w:rFonts w:eastAsiaTheme="majorEastAsia" w:cstheme="majorBidi"/>
          <w:vanish/>
          <w:szCs w:val="26"/>
          <w:lang w:eastAsia="sv-SE"/>
        </w:rPr>
      </w:pPr>
    </w:p>
    <w:p w:rsidR="00E10C8F" w:rsidRDefault="004D2307" w:rsidP="004D2307">
      <w:pPr>
        <w:pStyle w:val="11Rubrik2"/>
      </w:pPr>
      <w:r>
        <w:t xml:space="preserve">Leverantören har rätt till ersättning för tillhandahållande av </w:t>
      </w:r>
      <w:r w:rsidRPr="00DE02B4">
        <w:rPr>
          <w:i/>
        </w:rPr>
        <w:t>[</w:t>
      </w:r>
      <w:r w:rsidRPr="008B114F">
        <w:rPr>
          <w:i/>
        </w:rPr>
        <w:t>programvaror och molntjänster samt tillhörande konsulttjänster]</w:t>
      </w:r>
      <w:r>
        <w:t xml:space="preserve"> enligt följande:</w:t>
      </w:r>
    </w:p>
    <w:p w:rsidR="004D2307" w:rsidRPr="004D2307" w:rsidRDefault="004D2307" w:rsidP="004D2307">
      <w:pPr>
        <w:pStyle w:val="11Rubrik2"/>
        <w:numPr>
          <w:ilvl w:val="0"/>
          <w:numId w:val="0"/>
        </w:numPr>
        <w:ind w:left="709"/>
        <w:rPr>
          <w:i/>
        </w:rPr>
      </w:pPr>
      <w:r w:rsidRPr="004D2307">
        <w:rPr>
          <w:i/>
        </w:rPr>
        <w:t xml:space="preserve">[Ange vilken ersättning leverantören har rätt till, alternativt hänvisa till </w:t>
      </w:r>
      <w:r>
        <w:rPr>
          <w:i/>
        </w:rPr>
        <w:t>en</w:t>
      </w:r>
      <w:r w:rsidRPr="004D2307">
        <w:rPr>
          <w:i/>
        </w:rPr>
        <w:t xml:space="preserve"> kontraktsbilaga.]</w:t>
      </w:r>
    </w:p>
    <w:p w:rsidR="004D2307" w:rsidRDefault="004D2307" w:rsidP="004D2307">
      <w:pPr>
        <w:pStyle w:val="11Rubrik2"/>
      </w:pPr>
      <w:r w:rsidRPr="004D2307">
        <w:t>Fakturering ska ske på följande sätt:</w:t>
      </w:r>
    </w:p>
    <w:p w:rsidR="004D2307" w:rsidRPr="004D2307" w:rsidRDefault="004D2307" w:rsidP="004D2307">
      <w:pPr>
        <w:pStyle w:val="11Rubrik2"/>
        <w:numPr>
          <w:ilvl w:val="0"/>
          <w:numId w:val="0"/>
        </w:numPr>
        <w:ind w:left="709"/>
        <w:rPr>
          <w:i/>
        </w:rPr>
      </w:pPr>
      <w:r w:rsidRPr="004D2307">
        <w:rPr>
          <w:i/>
        </w:rPr>
        <w:lastRenderedPageBreak/>
        <w:t xml:space="preserve">[Ange </w:t>
      </w:r>
      <w:r>
        <w:rPr>
          <w:i/>
        </w:rPr>
        <w:t xml:space="preserve">vilka faktureringsrutiner som ska användas, vart fakturor ska skickas etc., </w:t>
      </w:r>
      <w:r w:rsidRPr="004D2307">
        <w:rPr>
          <w:i/>
        </w:rPr>
        <w:t xml:space="preserve">alternativt hänvisa till </w:t>
      </w:r>
      <w:r>
        <w:rPr>
          <w:i/>
        </w:rPr>
        <w:t>en</w:t>
      </w:r>
      <w:r w:rsidRPr="004D2307">
        <w:rPr>
          <w:i/>
        </w:rPr>
        <w:t xml:space="preserve"> kontraktsbilaga</w:t>
      </w:r>
      <w:r>
        <w:rPr>
          <w:i/>
        </w:rPr>
        <w:t>. Beakta de krav och villkor</w:t>
      </w:r>
      <w:r w:rsidRPr="004D2307">
        <w:rPr>
          <w:i/>
        </w:rPr>
        <w:t xml:space="preserve"> </w:t>
      </w:r>
      <w:r>
        <w:rPr>
          <w:i/>
        </w:rPr>
        <w:t>angående fakturering som angetts i förfrågningsunderlaget i upphandlingen</w:t>
      </w:r>
      <w:r w:rsidRPr="004D2307">
        <w:rPr>
          <w:i/>
        </w:rPr>
        <w:t>.]</w:t>
      </w:r>
    </w:p>
    <w:p w:rsidR="000466A1" w:rsidRPr="002E4560" w:rsidRDefault="000466A1" w:rsidP="005F3160">
      <w:pPr>
        <w:pStyle w:val="1Rubrik1"/>
      </w:pPr>
      <w:bookmarkStart w:id="91" w:name="_Toc62037969"/>
      <w:r w:rsidRPr="002E4560">
        <w:t>Undertecknande</w:t>
      </w:r>
      <w:bookmarkEnd w:id="89"/>
      <w:bookmarkEnd w:id="91"/>
    </w:p>
    <w:p w:rsidR="00322E7B" w:rsidRPr="005F3160" w:rsidRDefault="007A6646" w:rsidP="00650F33">
      <w:pPr>
        <w:pStyle w:val="11Rubrik2"/>
        <w:numPr>
          <w:ilvl w:val="0"/>
          <w:numId w:val="0"/>
        </w:numPr>
        <w:ind w:left="709"/>
      </w:pPr>
      <w:r>
        <w:t>K</w:t>
      </w:r>
      <w:r w:rsidRPr="005F3160">
        <w:t xml:space="preserve">ontrakt </w:t>
      </w:r>
      <w:r w:rsidR="00322E7B" w:rsidRPr="005F3160">
        <w:t>har upprättats i två likalydande exemplar, varav parterna har tagit</w:t>
      </w:r>
      <w:r>
        <w:t xml:space="preserve"> </w:t>
      </w:r>
      <w:r w:rsidR="00322E7B" w:rsidRPr="005F3160">
        <w:t>var sitt.</w:t>
      </w:r>
    </w:p>
    <w:p w:rsidR="001D0F2B" w:rsidRPr="005F3160" w:rsidRDefault="001D0F2B" w:rsidP="002B3389">
      <w:pPr>
        <w:pStyle w:val="111Rubrik31"/>
        <w:ind w:firstLine="709"/>
      </w:pPr>
      <w:r w:rsidRPr="005F3160">
        <w:t>Underskrift av behörig avtalstecknare: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536"/>
        <w:gridCol w:w="142"/>
        <w:gridCol w:w="3260"/>
        <w:gridCol w:w="142"/>
      </w:tblGrid>
      <w:tr w:rsidR="00DE02B4" w:rsidRPr="002E4560" w:rsidTr="00FF236F">
        <w:trPr>
          <w:gridBefore w:val="1"/>
          <w:wBefore w:w="142" w:type="dxa"/>
          <w:jc w:val="center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7B" w:rsidRPr="002E4560" w:rsidRDefault="00AA7050" w:rsidP="00322E7B">
            <w:pPr>
              <w:widowControl w:val="0"/>
              <w:autoSpaceDE w:val="0"/>
              <w:autoSpaceDN w:val="0"/>
              <w:ind w:left="34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AA7050">
              <w:rPr>
                <w:b/>
                <w:bCs/>
              </w:rPr>
              <w:t>För upphandlande myndighet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E7B" w:rsidRPr="00AA7050" w:rsidRDefault="00AA7050" w:rsidP="00050CDB">
            <w:pPr>
              <w:widowControl w:val="0"/>
              <w:autoSpaceDE w:val="0"/>
              <w:autoSpaceDN w:val="0"/>
              <w:rPr>
                <w:rFonts w:ascii="Verdana" w:eastAsia="Times New Roman" w:hAnsi="Verdana"/>
                <w:b/>
                <w:sz w:val="18"/>
                <w:szCs w:val="18"/>
              </w:rPr>
            </w:pPr>
            <w:r>
              <w:rPr>
                <w:b/>
                <w:bCs/>
              </w:rPr>
              <w:t>För leverantören</w:t>
            </w:r>
          </w:p>
        </w:tc>
      </w:tr>
      <w:tr w:rsidR="00DE02B4" w:rsidRPr="002E4560" w:rsidTr="00FF236F">
        <w:trPr>
          <w:gridBefore w:val="1"/>
          <w:wBefore w:w="142" w:type="dxa"/>
          <w:jc w:val="center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1D0F2B" w:rsidP="00AA7050">
            <w:pPr>
              <w:widowControl w:val="0"/>
              <w:autoSpaceDE w:val="0"/>
              <w:autoSpaceDN w:val="0"/>
              <w:rPr>
                <w:rFonts w:cs="Arial"/>
                <w:bCs/>
                <w:i/>
                <w:szCs w:val="24"/>
              </w:rPr>
            </w:pPr>
            <w:r w:rsidRPr="002E4560">
              <w:rPr>
                <w:rFonts w:ascii="Verdana" w:eastAsia="Times New Roman" w:hAnsi="Verdana"/>
                <w:i/>
                <w:sz w:val="18"/>
                <w:szCs w:val="18"/>
              </w:rPr>
              <w:br w:type="page"/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1D0F2B" w:rsidP="00AA7050">
            <w:pPr>
              <w:widowControl w:val="0"/>
              <w:autoSpaceDE w:val="0"/>
              <w:autoSpaceDN w:val="0"/>
              <w:rPr>
                <w:rFonts w:ascii="Calibri" w:hAnsi="Calibri" w:cs="Times New Roman"/>
                <w:bCs/>
                <w:i/>
              </w:rPr>
            </w:pPr>
          </w:p>
        </w:tc>
      </w:tr>
      <w:tr w:rsidR="007A6646" w:rsidRPr="002E4560" w:rsidTr="00FF236F">
        <w:trPr>
          <w:gridBefore w:val="1"/>
          <w:wBefore w:w="142" w:type="dxa"/>
          <w:jc w:val="center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46" w:rsidRPr="007A6646" w:rsidRDefault="007A6646" w:rsidP="007A6646">
            <w:pPr>
              <w:widowControl w:val="0"/>
              <w:autoSpaceDE w:val="0"/>
              <w:autoSpaceDN w:val="0"/>
              <w:rPr>
                <w:rFonts w:ascii="Verdana" w:eastAsia="Times New Roman" w:hAnsi="Verdana"/>
                <w:sz w:val="18"/>
                <w:szCs w:val="18"/>
              </w:rPr>
            </w:pPr>
            <w:r w:rsidRPr="002E4560">
              <w:br/>
              <w:t>__________________________</w:t>
            </w:r>
            <w:r>
              <w:br/>
              <w:t>Ort/datum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6646" w:rsidRPr="007A6646" w:rsidRDefault="007A6646" w:rsidP="007A6646">
            <w:pPr>
              <w:widowControl w:val="0"/>
              <w:autoSpaceDE w:val="0"/>
              <w:autoSpaceDN w:val="0"/>
              <w:rPr>
                <w:rFonts w:ascii="Calibri" w:hAnsi="Calibri" w:cs="Times New Roman"/>
                <w:bCs/>
                <w:i/>
              </w:rPr>
            </w:pPr>
            <w:r w:rsidRPr="007A6646">
              <w:br/>
              <w:t>__________________________</w:t>
            </w:r>
            <w:r>
              <w:br/>
              <w:t>Ort/datum</w:t>
            </w:r>
          </w:p>
        </w:tc>
      </w:tr>
      <w:tr w:rsidR="00DE02B4" w:rsidRPr="002E4560" w:rsidTr="00FF236F">
        <w:trPr>
          <w:gridBefore w:val="1"/>
          <w:wBefore w:w="142" w:type="dxa"/>
          <w:jc w:val="center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1D0F2B" w:rsidP="00222F6B">
            <w:pPr>
              <w:widowControl w:val="0"/>
              <w:autoSpaceDE w:val="0"/>
              <w:autoSpaceDN w:val="0"/>
              <w:spacing w:before="240" w:after="80"/>
            </w:pPr>
            <w:r w:rsidRPr="002E4560">
              <w:br/>
              <w:t>__________________________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1D0F2B" w:rsidP="00222F6B">
            <w:pPr>
              <w:widowControl w:val="0"/>
              <w:autoSpaceDE w:val="0"/>
              <w:autoSpaceDN w:val="0"/>
              <w:spacing w:before="240" w:after="80"/>
            </w:pPr>
            <w:r w:rsidRPr="002E4560">
              <w:br/>
              <w:t>__________________________</w:t>
            </w:r>
          </w:p>
        </w:tc>
      </w:tr>
      <w:tr w:rsidR="00DE02B4" w:rsidRPr="002E4560" w:rsidTr="00FF236F">
        <w:trPr>
          <w:gridBefore w:val="1"/>
          <w:wBefore w:w="142" w:type="dxa"/>
          <w:jc w:val="center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222F6B" w:rsidP="00050CDB">
            <w:pPr>
              <w:widowControl w:val="0"/>
              <w:autoSpaceDE w:val="0"/>
              <w:autoSpaceDN w:val="0"/>
            </w:pPr>
            <w:r w:rsidRPr="002E4560">
              <w:t>Underskrift</w:t>
            </w:r>
            <w:r w:rsidR="001D0F2B" w:rsidRPr="002E4560">
              <w:t xml:space="preserve"> 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222F6B" w:rsidP="00050CDB">
            <w:pPr>
              <w:widowControl w:val="0"/>
              <w:autoSpaceDE w:val="0"/>
              <w:autoSpaceDN w:val="0"/>
            </w:pPr>
            <w:r w:rsidRPr="002E4560">
              <w:t>Underskrift</w:t>
            </w:r>
          </w:p>
        </w:tc>
      </w:tr>
      <w:tr w:rsidR="00DE02B4" w:rsidRPr="002E4560" w:rsidTr="00FF236F">
        <w:trPr>
          <w:gridBefore w:val="1"/>
          <w:wBefore w:w="142" w:type="dxa"/>
          <w:jc w:val="center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1D0F2B" w:rsidP="00222F6B">
            <w:pPr>
              <w:widowControl w:val="0"/>
              <w:autoSpaceDE w:val="0"/>
              <w:autoSpaceDN w:val="0"/>
              <w:spacing w:before="240" w:after="80"/>
            </w:pPr>
            <w:r w:rsidRPr="002E4560">
              <w:br/>
              <w:t>__________________________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1D0F2B" w:rsidP="00222F6B">
            <w:pPr>
              <w:widowControl w:val="0"/>
              <w:autoSpaceDE w:val="0"/>
              <w:autoSpaceDN w:val="0"/>
              <w:spacing w:before="240" w:after="80"/>
            </w:pPr>
            <w:r w:rsidRPr="002E4560">
              <w:br/>
              <w:t>__________________________</w:t>
            </w:r>
          </w:p>
        </w:tc>
      </w:tr>
      <w:tr w:rsidR="00DE02B4" w:rsidRPr="002E4560" w:rsidTr="00FF236F">
        <w:trPr>
          <w:gridBefore w:val="1"/>
          <w:wBefore w:w="142" w:type="dxa"/>
          <w:jc w:val="center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222F6B" w:rsidP="00050CDB">
            <w:pPr>
              <w:widowControl w:val="0"/>
              <w:autoSpaceDE w:val="0"/>
              <w:autoSpaceDN w:val="0"/>
            </w:pPr>
            <w:r w:rsidRPr="002E4560">
              <w:t>Namnförtydligande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222F6B" w:rsidP="00050CDB">
            <w:pPr>
              <w:widowControl w:val="0"/>
              <w:autoSpaceDE w:val="0"/>
              <w:autoSpaceDN w:val="0"/>
            </w:pPr>
            <w:r w:rsidRPr="002E4560">
              <w:t>Namnförtydligande</w:t>
            </w:r>
          </w:p>
        </w:tc>
      </w:tr>
      <w:tr w:rsidR="00DE02B4" w:rsidRPr="002E4560" w:rsidTr="00FF236F">
        <w:trPr>
          <w:gridBefore w:val="1"/>
          <w:wBefore w:w="142" w:type="dxa"/>
          <w:jc w:val="center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1D0F2B" w:rsidP="00222F6B">
            <w:pPr>
              <w:widowControl w:val="0"/>
              <w:autoSpaceDE w:val="0"/>
              <w:autoSpaceDN w:val="0"/>
              <w:spacing w:before="240" w:after="80"/>
            </w:pPr>
            <w:r w:rsidRPr="002E4560">
              <w:br/>
              <w:t>___________________________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1D0F2B" w:rsidP="00222F6B">
            <w:pPr>
              <w:widowControl w:val="0"/>
              <w:autoSpaceDE w:val="0"/>
              <w:autoSpaceDN w:val="0"/>
              <w:spacing w:before="240" w:after="80"/>
            </w:pPr>
            <w:r w:rsidRPr="002E4560">
              <w:br/>
              <w:t>__________________________</w:t>
            </w:r>
          </w:p>
        </w:tc>
      </w:tr>
      <w:tr w:rsidR="00DE02B4" w:rsidRPr="002E4560" w:rsidTr="00FF236F">
        <w:trPr>
          <w:gridBefore w:val="1"/>
          <w:wBefore w:w="142" w:type="dxa"/>
          <w:jc w:val="center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FD754A" w:rsidP="00050CDB">
            <w:pPr>
              <w:widowControl w:val="0"/>
              <w:autoSpaceDE w:val="0"/>
              <w:autoSpaceDN w:val="0"/>
            </w:pPr>
            <w:r w:rsidRPr="002E4560">
              <w:t>Befattning</w:t>
            </w: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222F6B" w:rsidP="00050CDB">
            <w:pPr>
              <w:widowControl w:val="0"/>
              <w:autoSpaceDE w:val="0"/>
              <w:autoSpaceDN w:val="0"/>
            </w:pPr>
            <w:r w:rsidRPr="002E4560">
              <w:t>Befattning</w:t>
            </w:r>
          </w:p>
        </w:tc>
      </w:tr>
      <w:tr w:rsidR="007A6646" w:rsidRPr="002E4560" w:rsidTr="00FF236F">
        <w:trPr>
          <w:gridAfter w:val="1"/>
          <w:wAfter w:w="142" w:type="dxa"/>
          <w:jc w:val="center"/>
        </w:trPr>
        <w:tc>
          <w:tcPr>
            <w:tcW w:w="46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0F2B" w:rsidRPr="002E4560" w:rsidRDefault="001D0F2B" w:rsidP="00050CDB">
            <w:pPr>
              <w:widowControl w:val="0"/>
            </w:pPr>
          </w:p>
        </w:tc>
        <w:tc>
          <w:tcPr>
            <w:tcW w:w="340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F2B" w:rsidRPr="00DE02B4" w:rsidRDefault="001D0F2B" w:rsidP="00050CDB">
            <w:pPr>
              <w:widowControl w:val="0"/>
              <w:autoSpaceDE w:val="0"/>
              <w:autoSpaceDN w:val="0"/>
              <w:rPr>
                <w:rFonts w:ascii="Calibri" w:hAnsi="Calibri"/>
              </w:rPr>
            </w:pPr>
          </w:p>
        </w:tc>
      </w:tr>
    </w:tbl>
    <w:p w:rsidR="00EE5293" w:rsidRPr="002E4560" w:rsidRDefault="00EE5293" w:rsidP="00F43CA0">
      <w:pPr>
        <w:pStyle w:val="3"/>
        <w:widowControl w:val="0"/>
      </w:pPr>
    </w:p>
    <w:sectPr w:rsidR="00EE5293" w:rsidRPr="002E4560" w:rsidSect="005F477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DEC" w:rsidRDefault="00893DEC" w:rsidP="00C83E10">
      <w:pPr>
        <w:spacing w:after="0" w:line="240" w:lineRule="auto"/>
      </w:pPr>
      <w:r>
        <w:separator/>
      </w:r>
    </w:p>
  </w:endnote>
  <w:endnote w:type="continuationSeparator" w:id="0">
    <w:p w:rsidR="00893DEC" w:rsidRDefault="00893DEC" w:rsidP="00C8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821791"/>
      <w:docPartObj>
        <w:docPartGallery w:val="Page Numbers (Bottom of Page)"/>
        <w:docPartUnique/>
      </w:docPartObj>
    </w:sdtPr>
    <w:sdtEndPr/>
    <w:sdtContent>
      <w:p w:rsidR="00B1378E" w:rsidRDefault="00B1378E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E20">
          <w:rPr>
            <w:noProof/>
          </w:rPr>
          <w:t>5</w:t>
        </w:r>
        <w:r>
          <w:fldChar w:fldCharType="end"/>
        </w:r>
        <w:r>
          <w:t xml:space="preserve"> (</w:t>
        </w:r>
        <w:fldSimple w:instr=" NUMPAGES   \* MERGEFORMAT ">
          <w:r w:rsidR="008C4E20">
            <w:rPr>
              <w:noProof/>
            </w:rPr>
            <w:t>5</w:t>
          </w:r>
        </w:fldSimple>
        <w:r>
          <w:t>)</w:t>
        </w:r>
      </w:p>
    </w:sdtContent>
  </w:sdt>
  <w:p w:rsidR="00B1378E" w:rsidRDefault="00B137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DEC" w:rsidRDefault="00893DEC" w:rsidP="00C83E10">
      <w:pPr>
        <w:spacing w:after="0" w:line="240" w:lineRule="auto"/>
      </w:pPr>
      <w:r>
        <w:separator/>
      </w:r>
    </w:p>
  </w:footnote>
  <w:footnote w:type="continuationSeparator" w:id="0">
    <w:p w:rsidR="00893DEC" w:rsidRDefault="00893DEC" w:rsidP="00C8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E61" w:rsidRDefault="008C4E20">
    <w:pPr>
      <w:pStyle w:val="Sidhuvud"/>
    </w:pPr>
    <w:r>
      <w:rPr>
        <w:noProof/>
      </w:rPr>
      <w:pict w14:anchorId="44DD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99985" o:spid="_x0000_s2050" type="#_x0000_t136" style="position:absolute;margin-left:0;margin-top:0;width:426.35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07E" w:rsidRDefault="008C4E20" w:rsidP="0046007E">
    <w:pPr>
      <w:pStyle w:val="Sidhuvud"/>
    </w:pPr>
    <w:r>
      <w:rPr>
        <w:noProof/>
      </w:rPr>
      <w:pict w14:anchorId="0440FC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99986" o:spid="_x0000_s2051" type="#_x0000_t136" style="position:absolute;margin-left:0;margin-top:0;width:426.35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  <w:r>
      <w:rPr>
        <w:noProof/>
      </w:rPr>
      <w:pict w14:anchorId="387B1EE4">
        <v:shape id="_x0000_s2052" type="#_x0000_t136" style="position:absolute;margin-left:0;margin-top:0;width:426.35pt;height:213.1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  <w:r w:rsidR="003A61A9"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69504" behindDoc="0" locked="0" layoutInCell="1" allowOverlap="1" wp14:anchorId="60D87555" wp14:editId="6B1A2640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007E" w:rsidRDefault="00DE02B4" w:rsidP="0046007E">
    <w:pPr>
      <w:pStyle w:val="Sidhuvud"/>
      <w:jc w:val="right"/>
    </w:pPr>
    <w:r w:rsidRPr="00DE02B4">
      <w:t>Pr</w:t>
    </w:r>
    <w:r w:rsidR="00002E14">
      <w:t xml:space="preserve">ogramvaror och molntjänster </w:t>
    </w:r>
    <w:r w:rsidR="0046007E">
      <w:t>2019</w:t>
    </w:r>
  </w:p>
  <w:p w:rsidR="0046007E" w:rsidRDefault="0046007E" w:rsidP="0046007E">
    <w:pPr>
      <w:pStyle w:val="Sidhuvud"/>
      <w:jc w:val="right"/>
    </w:pPr>
    <w:r>
      <w:t>P</w:t>
    </w:r>
    <w:r w:rsidRPr="006D6130">
      <w:t>rojektn</w:t>
    </w:r>
    <w:r w:rsidR="002E4560">
      <w:t>ummer</w:t>
    </w:r>
    <w:r w:rsidRPr="006D6130">
      <w:t xml:space="preserve">: </w:t>
    </w:r>
    <w:r w:rsidR="00DE02B4">
      <w:t>10467</w:t>
    </w:r>
  </w:p>
  <w:p w:rsidR="0046007E" w:rsidRDefault="0046007E" w:rsidP="0046007E">
    <w:pPr>
      <w:pStyle w:val="Sidhuvud"/>
      <w:jc w:val="right"/>
    </w:pPr>
  </w:p>
  <w:p w:rsidR="0046007E" w:rsidRDefault="0046007E" w:rsidP="0046007E">
    <w:pPr>
      <w:pStyle w:val="Sidhuvud"/>
      <w:jc w:val="right"/>
    </w:pPr>
    <w:r>
      <w:t xml:space="preserve">Mall för kontrakt </w:t>
    </w:r>
  </w:p>
  <w:p w:rsidR="00B1378E" w:rsidRDefault="00B1378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D0" w:rsidRDefault="008C4E20" w:rsidP="00E654D0">
    <w:pPr>
      <w:pStyle w:val="Sidhuvud"/>
    </w:pPr>
    <w:r>
      <w:rPr>
        <w:noProof/>
      </w:rPr>
      <w:pict w14:anchorId="78A5D4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299984" o:spid="_x0000_s2049" type="#_x0000_t136" style="position:absolute;margin-left:0;margin-top:0;width:426.35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TKAST"/>
          <w10:wrap anchorx="margin" anchory="margin"/>
        </v:shape>
      </w:pict>
    </w:r>
    <w:r w:rsidR="007361DF" w:rsidRPr="00323D91">
      <w:rPr>
        <w:noProof/>
        <w:sz w:val="20"/>
        <w:szCs w:val="20"/>
        <w:lang w:eastAsia="sv-SE"/>
      </w:rPr>
      <w:drawing>
        <wp:anchor distT="0" distB="0" distL="114300" distR="114300" simplePos="0" relativeHeight="251667456" behindDoc="0" locked="0" layoutInCell="1" allowOverlap="1" wp14:anchorId="2B2FC01C" wp14:editId="61E9C02C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944880" cy="528955"/>
          <wp:effectExtent l="0" t="0" r="0" b="4445"/>
          <wp:wrapThrough wrapText="bothSides">
            <wp:wrapPolygon edited="0">
              <wp:start x="4935" y="0"/>
              <wp:lineTo x="0" y="1037"/>
              <wp:lineTo x="0" y="6742"/>
              <wp:lineTo x="10742" y="8816"/>
              <wp:lineTo x="290" y="9854"/>
              <wp:lineTo x="290" y="15040"/>
              <wp:lineTo x="10742" y="17114"/>
              <wp:lineTo x="290" y="17114"/>
              <wp:lineTo x="290" y="20744"/>
              <wp:lineTo x="6677" y="21263"/>
              <wp:lineTo x="8419" y="21263"/>
              <wp:lineTo x="15387" y="20744"/>
              <wp:lineTo x="15677" y="18151"/>
              <wp:lineTo x="10742" y="17114"/>
              <wp:lineTo x="21194" y="15040"/>
              <wp:lineTo x="21194" y="9854"/>
              <wp:lineTo x="10742" y="8816"/>
              <wp:lineTo x="12774" y="6223"/>
              <wp:lineTo x="12484" y="1556"/>
              <wp:lineTo x="9581" y="0"/>
              <wp:lineTo x="4935" y="0"/>
            </wp:wrapPolygon>
          </wp:wrapThrough>
          <wp:docPr id="32" name="Bildobjekt 3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Bildobjekt 32" descr="En bild som visar tex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528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654D0" w:rsidRDefault="00DE02B4" w:rsidP="00E654D0">
    <w:pPr>
      <w:pStyle w:val="Sidhuvud"/>
      <w:jc w:val="right"/>
    </w:pPr>
    <w:r w:rsidRPr="00DE02B4">
      <w:t xml:space="preserve">Programvaror och molntjänster </w:t>
    </w:r>
    <w:r w:rsidR="00002E14">
      <w:t>2019</w:t>
    </w:r>
  </w:p>
  <w:p w:rsidR="00E654D0" w:rsidRDefault="00E654D0" w:rsidP="00E654D0">
    <w:pPr>
      <w:pStyle w:val="Sidhuvud"/>
      <w:jc w:val="right"/>
    </w:pPr>
    <w:r>
      <w:t>P</w:t>
    </w:r>
    <w:r w:rsidRPr="006D6130">
      <w:t>rojektn</w:t>
    </w:r>
    <w:r w:rsidR="00AD6AB1">
      <w:t>umme</w:t>
    </w:r>
    <w:r w:rsidRPr="006D6130">
      <w:t xml:space="preserve">r: </w:t>
    </w:r>
    <w:r w:rsidR="00DE02B4">
      <w:t>10467</w:t>
    </w:r>
  </w:p>
  <w:p w:rsidR="00E654D0" w:rsidRDefault="00E654D0" w:rsidP="00E654D0">
    <w:pPr>
      <w:pStyle w:val="Sidhuvud"/>
      <w:jc w:val="right"/>
    </w:pPr>
  </w:p>
  <w:p w:rsidR="00E654D0" w:rsidRDefault="00E654D0" w:rsidP="00E654D0">
    <w:pPr>
      <w:pStyle w:val="Sidhuvud"/>
      <w:jc w:val="right"/>
    </w:pPr>
    <w:r>
      <w:t>Mall för kontrakt</w:t>
    </w:r>
  </w:p>
  <w:p w:rsidR="00B1378E" w:rsidRDefault="00B1378E" w:rsidP="00FE1F2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57318"/>
    <w:multiLevelType w:val="multilevel"/>
    <w:tmpl w:val="8DF454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Rubrik2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D94E09"/>
    <w:multiLevelType w:val="hybridMultilevel"/>
    <w:tmpl w:val="843451B6"/>
    <w:lvl w:ilvl="0" w:tplc="3FE22D34">
      <w:start w:val="1"/>
      <w:numFmt w:val="decimal"/>
      <w:lvlText w:val="%1."/>
      <w:lvlJc w:val="left"/>
      <w:pPr>
        <w:ind w:left="1296" w:hanging="360"/>
      </w:pPr>
      <w:rPr>
        <w:rFonts w:asciiTheme="minorHAnsi" w:eastAsiaTheme="minorHAnsi" w:hAnsiTheme="minorHAnsi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2016" w:hanging="360"/>
      </w:pPr>
    </w:lvl>
    <w:lvl w:ilvl="2" w:tplc="041D001B" w:tentative="1">
      <w:start w:val="1"/>
      <w:numFmt w:val="lowerRoman"/>
      <w:lvlText w:val="%3."/>
      <w:lvlJc w:val="right"/>
      <w:pPr>
        <w:ind w:left="2736" w:hanging="180"/>
      </w:pPr>
    </w:lvl>
    <w:lvl w:ilvl="3" w:tplc="041D000F" w:tentative="1">
      <w:start w:val="1"/>
      <w:numFmt w:val="decimal"/>
      <w:lvlText w:val="%4."/>
      <w:lvlJc w:val="left"/>
      <w:pPr>
        <w:ind w:left="3456" w:hanging="360"/>
      </w:pPr>
    </w:lvl>
    <w:lvl w:ilvl="4" w:tplc="041D0019" w:tentative="1">
      <w:start w:val="1"/>
      <w:numFmt w:val="lowerLetter"/>
      <w:lvlText w:val="%5."/>
      <w:lvlJc w:val="left"/>
      <w:pPr>
        <w:ind w:left="4176" w:hanging="360"/>
      </w:pPr>
    </w:lvl>
    <w:lvl w:ilvl="5" w:tplc="041D001B" w:tentative="1">
      <w:start w:val="1"/>
      <w:numFmt w:val="lowerRoman"/>
      <w:lvlText w:val="%6."/>
      <w:lvlJc w:val="right"/>
      <w:pPr>
        <w:ind w:left="4896" w:hanging="180"/>
      </w:pPr>
    </w:lvl>
    <w:lvl w:ilvl="6" w:tplc="041D000F" w:tentative="1">
      <w:start w:val="1"/>
      <w:numFmt w:val="decimal"/>
      <w:lvlText w:val="%7."/>
      <w:lvlJc w:val="left"/>
      <w:pPr>
        <w:ind w:left="5616" w:hanging="360"/>
      </w:pPr>
    </w:lvl>
    <w:lvl w:ilvl="7" w:tplc="041D0019" w:tentative="1">
      <w:start w:val="1"/>
      <w:numFmt w:val="lowerLetter"/>
      <w:lvlText w:val="%8."/>
      <w:lvlJc w:val="left"/>
      <w:pPr>
        <w:ind w:left="6336" w:hanging="360"/>
      </w:pPr>
    </w:lvl>
    <w:lvl w:ilvl="8" w:tplc="041D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52FA0FC0"/>
    <w:multiLevelType w:val="multilevel"/>
    <w:tmpl w:val="D9D692E6"/>
    <w:lvl w:ilvl="0">
      <w:start w:val="1"/>
      <w:numFmt w:val="decimal"/>
      <w:pStyle w:val="Ramavtalrubri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Ramavtalrubri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46C1D12"/>
    <w:multiLevelType w:val="multilevel"/>
    <w:tmpl w:val="74B85474"/>
    <w:lvl w:ilvl="0">
      <w:start w:val="1"/>
      <w:numFmt w:val="decimal"/>
      <w:pStyle w:val="1Rubrik1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B27"/>
    <w:rsid w:val="00001E2B"/>
    <w:rsid w:val="00002E14"/>
    <w:rsid w:val="000123E5"/>
    <w:rsid w:val="0001311D"/>
    <w:rsid w:val="00021068"/>
    <w:rsid w:val="0002517C"/>
    <w:rsid w:val="00032565"/>
    <w:rsid w:val="000338EB"/>
    <w:rsid w:val="00040013"/>
    <w:rsid w:val="0004152E"/>
    <w:rsid w:val="00043872"/>
    <w:rsid w:val="000451D4"/>
    <w:rsid w:val="000466A1"/>
    <w:rsid w:val="00047C19"/>
    <w:rsid w:val="00050CDB"/>
    <w:rsid w:val="00056830"/>
    <w:rsid w:val="000601DB"/>
    <w:rsid w:val="00062690"/>
    <w:rsid w:val="00063B33"/>
    <w:rsid w:val="000643AD"/>
    <w:rsid w:val="00066473"/>
    <w:rsid w:val="0006667C"/>
    <w:rsid w:val="0007333D"/>
    <w:rsid w:val="000737F6"/>
    <w:rsid w:val="00075FAB"/>
    <w:rsid w:val="00077273"/>
    <w:rsid w:val="00082BB2"/>
    <w:rsid w:val="00085398"/>
    <w:rsid w:val="000862AA"/>
    <w:rsid w:val="00092D52"/>
    <w:rsid w:val="00093662"/>
    <w:rsid w:val="00095281"/>
    <w:rsid w:val="000973DB"/>
    <w:rsid w:val="000A0220"/>
    <w:rsid w:val="000A061C"/>
    <w:rsid w:val="000A0E4E"/>
    <w:rsid w:val="000A0EC6"/>
    <w:rsid w:val="000A707E"/>
    <w:rsid w:val="000A7C32"/>
    <w:rsid w:val="000B16D8"/>
    <w:rsid w:val="000C0F3F"/>
    <w:rsid w:val="000C25B1"/>
    <w:rsid w:val="000D004C"/>
    <w:rsid w:val="000D1582"/>
    <w:rsid w:val="000D5738"/>
    <w:rsid w:val="000D60A8"/>
    <w:rsid w:val="000E3716"/>
    <w:rsid w:val="000F42DB"/>
    <w:rsid w:val="000F52B0"/>
    <w:rsid w:val="000F7A74"/>
    <w:rsid w:val="00102666"/>
    <w:rsid w:val="0010459D"/>
    <w:rsid w:val="001057BD"/>
    <w:rsid w:val="001148C8"/>
    <w:rsid w:val="0011789D"/>
    <w:rsid w:val="0012104C"/>
    <w:rsid w:val="00133B81"/>
    <w:rsid w:val="0013783F"/>
    <w:rsid w:val="00144FB1"/>
    <w:rsid w:val="00145261"/>
    <w:rsid w:val="00150F9B"/>
    <w:rsid w:val="0015295B"/>
    <w:rsid w:val="001570C4"/>
    <w:rsid w:val="00172DA3"/>
    <w:rsid w:val="00173C95"/>
    <w:rsid w:val="00174A86"/>
    <w:rsid w:val="00192E18"/>
    <w:rsid w:val="001930F1"/>
    <w:rsid w:val="001962DA"/>
    <w:rsid w:val="00196F18"/>
    <w:rsid w:val="00197C72"/>
    <w:rsid w:val="001A55C4"/>
    <w:rsid w:val="001B25FA"/>
    <w:rsid w:val="001B6A30"/>
    <w:rsid w:val="001B7BE6"/>
    <w:rsid w:val="001C04AA"/>
    <w:rsid w:val="001C086E"/>
    <w:rsid w:val="001C0EEF"/>
    <w:rsid w:val="001C1EE1"/>
    <w:rsid w:val="001C3A10"/>
    <w:rsid w:val="001C6063"/>
    <w:rsid w:val="001D069B"/>
    <w:rsid w:val="001D0F2B"/>
    <w:rsid w:val="001D6D7D"/>
    <w:rsid w:val="001E1989"/>
    <w:rsid w:val="001E3F1B"/>
    <w:rsid w:val="001E4357"/>
    <w:rsid w:val="001F4BD7"/>
    <w:rsid w:val="001F77A1"/>
    <w:rsid w:val="00200D66"/>
    <w:rsid w:val="00200D92"/>
    <w:rsid w:val="002017A5"/>
    <w:rsid w:val="00204EAC"/>
    <w:rsid w:val="002100BD"/>
    <w:rsid w:val="0021012C"/>
    <w:rsid w:val="00215C89"/>
    <w:rsid w:val="002203D7"/>
    <w:rsid w:val="00220DEF"/>
    <w:rsid w:val="00222F6B"/>
    <w:rsid w:val="002243E2"/>
    <w:rsid w:val="002331BA"/>
    <w:rsid w:val="00234A58"/>
    <w:rsid w:val="00236AD5"/>
    <w:rsid w:val="00237761"/>
    <w:rsid w:val="00240BCF"/>
    <w:rsid w:val="002469B7"/>
    <w:rsid w:val="0024742F"/>
    <w:rsid w:val="00250423"/>
    <w:rsid w:val="00261340"/>
    <w:rsid w:val="00261BAE"/>
    <w:rsid w:val="00267BE4"/>
    <w:rsid w:val="00274F37"/>
    <w:rsid w:val="00275E43"/>
    <w:rsid w:val="002803CC"/>
    <w:rsid w:val="00280D1B"/>
    <w:rsid w:val="00282226"/>
    <w:rsid w:val="0028590F"/>
    <w:rsid w:val="0028663B"/>
    <w:rsid w:val="00290553"/>
    <w:rsid w:val="002917FF"/>
    <w:rsid w:val="002918D1"/>
    <w:rsid w:val="00292451"/>
    <w:rsid w:val="002A1F70"/>
    <w:rsid w:val="002A31CA"/>
    <w:rsid w:val="002A332D"/>
    <w:rsid w:val="002A341A"/>
    <w:rsid w:val="002A5CED"/>
    <w:rsid w:val="002A71D0"/>
    <w:rsid w:val="002B1C51"/>
    <w:rsid w:val="002B3389"/>
    <w:rsid w:val="002C2C8B"/>
    <w:rsid w:val="002D0B09"/>
    <w:rsid w:val="002D2C7C"/>
    <w:rsid w:val="002D3283"/>
    <w:rsid w:val="002D346E"/>
    <w:rsid w:val="002D7781"/>
    <w:rsid w:val="002E4560"/>
    <w:rsid w:val="002E76BD"/>
    <w:rsid w:val="002F2662"/>
    <w:rsid w:val="002F3789"/>
    <w:rsid w:val="002F41E9"/>
    <w:rsid w:val="002F42F7"/>
    <w:rsid w:val="002F4DC8"/>
    <w:rsid w:val="002F7C15"/>
    <w:rsid w:val="00305C06"/>
    <w:rsid w:val="003079AA"/>
    <w:rsid w:val="00322A4C"/>
    <w:rsid w:val="00322E7B"/>
    <w:rsid w:val="00326D94"/>
    <w:rsid w:val="00333061"/>
    <w:rsid w:val="00340793"/>
    <w:rsid w:val="0034186C"/>
    <w:rsid w:val="00342540"/>
    <w:rsid w:val="003433E0"/>
    <w:rsid w:val="003449BD"/>
    <w:rsid w:val="00346198"/>
    <w:rsid w:val="00351710"/>
    <w:rsid w:val="003547AB"/>
    <w:rsid w:val="0036658B"/>
    <w:rsid w:val="0037377A"/>
    <w:rsid w:val="003738AC"/>
    <w:rsid w:val="003778EC"/>
    <w:rsid w:val="00395D88"/>
    <w:rsid w:val="003A61A9"/>
    <w:rsid w:val="003B29C1"/>
    <w:rsid w:val="003B5220"/>
    <w:rsid w:val="003B5CA0"/>
    <w:rsid w:val="003B6A0C"/>
    <w:rsid w:val="003B6FA2"/>
    <w:rsid w:val="003C10C1"/>
    <w:rsid w:val="003C6034"/>
    <w:rsid w:val="003C7359"/>
    <w:rsid w:val="003D423C"/>
    <w:rsid w:val="003D77E6"/>
    <w:rsid w:val="003E0F75"/>
    <w:rsid w:val="003E202B"/>
    <w:rsid w:val="003E5649"/>
    <w:rsid w:val="003E736E"/>
    <w:rsid w:val="003F279B"/>
    <w:rsid w:val="003F45DE"/>
    <w:rsid w:val="003F5FE0"/>
    <w:rsid w:val="003F71CE"/>
    <w:rsid w:val="004058BB"/>
    <w:rsid w:val="004114FC"/>
    <w:rsid w:val="00411803"/>
    <w:rsid w:val="00414D59"/>
    <w:rsid w:val="00416352"/>
    <w:rsid w:val="004169A7"/>
    <w:rsid w:val="00424E2E"/>
    <w:rsid w:val="00431198"/>
    <w:rsid w:val="00433ABB"/>
    <w:rsid w:val="00441FDC"/>
    <w:rsid w:val="00445C9E"/>
    <w:rsid w:val="00447BDB"/>
    <w:rsid w:val="0046007E"/>
    <w:rsid w:val="004606CB"/>
    <w:rsid w:val="00461986"/>
    <w:rsid w:val="004665F4"/>
    <w:rsid w:val="00480611"/>
    <w:rsid w:val="0048126C"/>
    <w:rsid w:val="0048389F"/>
    <w:rsid w:val="00485988"/>
    <w:rsid w:val="00490B55"/>
    <w:rsid w:val="00493B6C"/>
    <w:rsid w:val="00494A82"/>
    <w:rsid w:val="0049661C"/>
    <w:rsid w:val="004970A6"/>
    <w:rsid w:val="004A3C29"/>
    <w:rsid w:val="004A3FA1"/>
    <w:rsid w:val="004A4718"/>
    <w:rsid w:val="004A59DB"/>
    <w:rsid w:val="004A5C7C"/>
    <w:rsid w:val="004A6536"/>
    <w:rsid w:val="004B05A2"/>
    <w:rsid w:val="004B25A8"/>
    <w:rsid w:val="004B55B5"/>
    <w:rsid w:val="004B699E"/>
    <w:rsid w:val="004C360A"/>
    <w:rsid w:val="004C6682"/>
    <w:rsid w:val="004D2307"/>
    <w:rsid w:val="004D383D"/>
    <w:rsid w:val="004D77CE"/>
    <w:rsid w:val="004E420A"/>
    <w:rsid w:val="004F3AB4"/>
    <w:rsid w:val="004F5573"/>
    <w:rsid w:val="004F58E1"/>
    <w:rsid w:val="004F5C61"/>
    <w:rsid w:val="00504B38"/>
    <w:rsid w:val="00505FE0"/>
    <w:rsid w:val="00507082"/>
    <w:rsid w:val="00510004"/>
    <w:rsid w:val="00516E20"/>
    <w:rsid w:val="00520021"/>
    <w:rsid w:val="005223E5"/>
    <w:rsid w:val="00524B04"/>
    <w:rsid w:val="00527931"/>
    <w:rsid w:val="0053173D"/>
    <w:rsid w:val="00542AAC"/>
    <w:rsid w:val="0054638F"/>
    <w:rsid w:val="005500D1"/>
    <w:rsid w:val="0055067B"/>
    <w:rsid w:val="00551250"/>
    <w:rsid w:val="00551D17"/>
    <w:rsid w:val="00571AE1"/>
    <w:rsid w:val="005830FF"/>
    <w:rsid w:val="00583477"/>
    <w:rsid w:val="005851F4"/>
    <w:rsid w:val="00594287"/>
    <w:rsid w:val="005975FF"/>
    <w:rsid w:val="00597ED6"/>
    <w:rsid w:val="005A0DB8"/>
    <w:rsid w:val="005A5DD8"/>
    <w:rsid w:val="005A76AE"/>
    <w:rsid w:val="005C05D6"/>
    <w:rsid w:val="005C1740"/>
    <w:rsid w:val="005C4D68"/>
    <w:rsid w:val="005D6B90"/>
    <w:rsid w:val="005D756D"/>
    <w:rsid w:val="005E53D9"/>
    <w:rsid w:val="005E6C6A"/>
    <w:rsid w:val="005F10BC"/>
    <w:rsid w:val="005F1A22"/>
    <w:rsid w:val="005F28C1"/>
    <w:rsid w:val="005F3160"/>
    <w:rsid w:val="005F4772"/>
    <w:rsid w:val="005F6AC7"/>
    <w:rsid w:val="00605C54"/>
    <w:rsid w:val="00607833"/>
    <w:rsid w:val="006108DE"/>
    <w:rsid w:val="006115B0"/>
    <w:rsid w:val="00612CEA"/>
    <w:rsid w:val="00614984"/>
    <w:rsid w:val="006224CD"/>
    <w:rsid w:val="006226A2"/>
    <w:rsid w:val="00625FB0"/>
    <w:rsid w:val="006277F8"/>
    <w:rsid w:val="00630030"/>
    <w:rsid w:val="006313CF"/>
    <w:rsid w:val="0063456E"/>
    <w:rsid w:val="00640809"/>
    <w:rsid w:val="006500A2"/>
    <w:rsid w:val="00650F33"/>
    <w:rsid w:val="006512E0"/>
    <w:rsid w:val="00657C6D"/>
    <w:rsid w:val="00664FB1"/>
    <w:rsid w:val="006705E6"/>
    <w:rsid w:val="00676A1A"/>
    <w:rsid w:val="00677A69"/>
    <w:rsid w:val="00677B6E"/>
    <w:rsid w:val="006824A5"/>
    <w:rsid w:val="00685D51"/>
    <w:rsid w:val="00685E7F"/>
    <w:rsid w:val="00691918"/>
    <w:rsid w:val="006961B2"/>
    <w:rsid w:val="006A04F4"/>
    <w:rsid w:val="006A1C32"/>
    <w:rsid w:val="006A22E7"/>
    <w:rsid w:val="006A4C9F"/>
    <w:rsid w:val="006A78DC"/>
    <w:rsid w:val="006B5D7B"/>
    <w:rsid w:val="006C1F35"/>
    <w:rsid w:val="006C4CF9"/>
    <w:rsid w:val="006D7A26"/>
    <w:rsid w:val="006E209A"/>
    <w:rsid w:val="006E4CEF"/>
    <w:rsid w:val="006E66D5"/>
    <w:rsid w:val="006F11FF"/>
    <w:rsid w:val="006F2D74"/>
    <w:rsid w:val="007004AE"/>
    <w:rsid w:val="0070369C"/>
    <w:rsid w:val="0070587E"/>
    <w:rsid w:val="00713B49"/>
    <w:rsid w:val="00713DE2"/>
    <w:rsid w:val="00716EB0"/>
    <w:rsid w:val="0072437A"/>
    <w:rsid w:val="00726F5D"/>
    <w:rsid w:val="007270A6"/>
    <w:rsid w:val="007361DF"/>
    <w:rsid w:val="007363C2"/>
    <w:rsid w:val="007369DE"/>
    <w:rsid w:val="00740FAF"/>
    <w:rsid w:val="00742298"/>
    <w:rsid w:val="00744B78"/>
    <w:rsid w:val="00745B28"/>
    <w:rsid w:val="00747240"/>
    <w:rsid w:val="00750AC8"/>
    <w:rsid w:val="00750E62"/>
    <w:rsid w:val="0075384F"/>
    <w:rsid w:val="00757C7B"/>
    <w:rsid w:val="007612D0"/>
    <w:rsid w:val="00763D60"/>
    <w:rsid w:val="00764D5A"/>
    <w:rsid w:val="00766EB5"/>
    <w:rsid w:val="00767CC2"/>
    <w:rsid w:val="007737EE"/>
    <w:rsid w:val="007777B3"/>
    <w:rsid w:val="007778B5"/>
    <w:rsid w:val="00791FD5"/>
    <w:rsid w:val="007A19A7"/>
    <w:rsid w:val="007A6646"/>
    <w:rsid w:val="007A7956"/>
    <w:rsid w:val="007C6D8E"/>
    <w:rsid w:val="007D21F4"/>
    <w:rsid w:val="007D4157"/>
    <w:rsid w:val="007E3D3D"/>
    <w:rsid w:val="007F2096"/>
    <w:rsid w:val="007F51C1"/>
    <w:rsid w:val="007F6605"/>
    <w:rsid w:val="007F7822"/>
    <w:rsid w:val="008118E8"/>
    <w:rsid w:val="00817FFB"/>
    <w:rsid w:val="00833630"/>
    <w:rsid w:val="008370E3"/>
    <w:rsid w:val="00837E89"/>
    <w:rsid w:val="00843B8A"/>
    <w:rsid w:val="00847FBF"/>
    <w:rsid w:val="00854331"/>
    <w:rsid w:val="0085583A"/>
    <w:rsid w:val="00857B3B"/>
    <w:rsid w:val="00864B62"/>
    <w:rsid w:val="0087047C"/>
    <w:rsid w:val="00872629"/>
    <w:rsid w:val="00872A52"/>
    <w:rsid w:val="008761D3"/>
    <w:rsid w:val="0088334E"/>
    <w:rsid w:val="00887B55"/>
    <w:rsid w:val="00887CDE"/>
    <w:rsid w:val="00892333"/>
    <w:rsid w:val="00893DEC"/>
    <w:rsid w:val="0089469C"/>
    <w:rsid w:val="00897E2F"/>
    <w:rsid w:val="008A0DBB"/>
    <w:rsid w:val="008A1C6A"/>
    <w:rsid w:val="008A2FB0"/>
    <w:rsid w:val="008A3B4B"/>
    <w:rsid w:val="008A5327"/>
    <w:rsid w:val="008B0643"/>
    <w:rsid w:val="008B35E0"/>
    <w:rsid w:val="008B5FAD"/>
    <w:rsid w:val="008C075E"/>
    <w:rsid w:val="008C0F23"/>
    <w:rsid w:val="008C276D"/>
    <w:rsid w:val="008C3D93"/>
    <w:rsid w:val="008C4E20"/>
    <w:rsid w:val="008C6C7E"/>
    <w:rsid w:val="008D1DD7"/>
    <w:rsid w:val="008E1B20"/>
    <w:rsid w:val="008F0268"/>
    <w:rsid w:val="008F3BBC"/>
    <w:rsid w:val="008F410D"/>
    <w:rsid w:val="00903871"/>
    <w:rsid w:val="00914C34"/>
    <w:rsid w:val="00916CBA"/>
    <w:rsid w:val="00922ECC"/>
    <w:rsid w:val="00923D83"/>
    <w:rsid w:val="009240C4"/>
    <w:rsid w:val="00930139"/>
    <w:rsid w:val="00930E8A"/>
    <w:rsid w:val="0093292E"/>
    <w:rsid w:val="0093676F"/>
    <w:rsid w:val="00940C1E"/>
    <w:rsid w:val="009421BE"/>
    <w:rsid w:val="00942839"/>
    <w:rsid w:val="009458F2"/>
    <w:rsid w:val="0095145E"/>
    <w:rsid w:val="00954CD0"/>
    <w:rsid w:val="0095787F"/>
    <w:rsid w:val="00960B1B"/>
    <w:rsid w:val="00963CB4"/>
    <w:rsid w:val="00970646"/>
    <w:rsid w:val="00970ADF"/>
    <w:rsid w:val="00971CE3"/>
    <w:rsid w:val="00972E62"/>
    <w:rsid w:val="00984FCB"/>
    <w:rsid w:val="009854D6"/>
    <w:rsid w:val="009855DF"/>
    <w:rsid w:val="00987F38"/>
    <w:rsid w:val="009A573B"/>
    <w:rsid w:val="009B1A78"/>
    <w:rsid w:val="009B3E92"/>
    <w:rsid w:val="009B4124"/>
    <w:rsid w:val="009C3889"/>
    <w:rsid w:val="009C7455"/>
    <w:rsid w:val="009D18CE"/>
    <w:rsid w:val="009E0769"/>
    <w:rsid w:val="009E238F"/>
    <w:rsid w:val="009E3D08"/>
    <w:rsid w:val="009E68DB"/>
    <w:rsid w:val="009F2B27"/>
    <w:rsid w:val="009F47DC"/>
    <w:rsid w:val="009F505A"/>
    <w:rsid w:val="009F7C48"/>
    <w:rsid w:val="00A00154"/>
    <w:rsid w:val="00A00741"/>
    <w:rsid w:val="00A01E15"/>
    <w:rsid w:val="00A02E61"/>
    <w:rsid w:val="00A05DB6"/>
    <w:rsid w:val="00A07655"/>
    <w:rsid w:val="00A07D98"/>
    <w:rsid w:val="00A12B76"/>
    <w:rsid w:val="00A135C7"/>
    <w:rsid w:val="00A204DD"/>
    <w:rsid w:val="00A33D2A"/>
    <w:rsid w:val="00A35A4C"/>
    <w:rsid w:val="00A4333E"/>
    <w:rsid w:val="00A447F9"/>
    <w:rsid w:val="00A465A8"/>
    <w:rsid w:val="00A46963"/>
    <w:rsid w:val="00A46F14"/>
    <w:rsid w:val="00A528ED"/>
    <w:rsid w:val="00A556B2"/>
    <w:rsid w:val="00A55B34"/>
    <w:rsid w:val="00A635C1"/>
    <w:rsid w:val="00A708F1"/>
    <w:rsid w:val="00A722FA"/>
    <w:rsid w:val="00A73482"/>
    <w:rsid w:val="00A76162"/>
    <w:rsid w:val="00A80E77"/>
    <w:rsid w:val="00A81F96"/>
    <w:rsid w:val="00A828F6"/>
    <w:rsid w:val="00A829E3"/>
    <w:rsid w:val="00A87402"/>
    <w:rsid w:val="00AA2938"/>
    <w:rsid w:val="00AA7050"/>
    <w:rsid w:val="00AB2027"/>
    <w:rsid w:val="00AB2A9C"/>
    <w:rsid w:val="00AB3B3E"/>
    <w:rsid w:val="00AB5BBC"/>
    <w:rsid w:val="00AC0C3B"/>
    <w:rsid w:val="00AD6AB1"/>
    <w:rsid w:val="00AD782B"/>
    <w:rsid w:val="00AE58C7"/>
    <w:rsid w:val="00AE6470"/>
    <w:rsid w:val="00AF05BF"/>
    <w:rsid w:val="00AF0EEA"/>
    <w:rsid w:val="00AF19E2"/>
    <w:rsid w:val="00AF24F3"/>
    <w:rsid w:val="00AF29EA"/>
    <w:rsid w:val="00AF437E"/>
    <w:rsid w:val="00AF7408"/>
    <w:rsid w:val="00B03040"/>
    <w:rsid w:val="00B06554"/>
    <w:rsid w:val="00B1378E"/>
    <w:rsid w:val="00B13D1A"/>
    <w:rsid w:val="00B16FC4"/>
    <w:rsid w:val="00B17768"/>
    <w:rsid w:val="00B17F97"/>
    <w:rsid w:val="00B24E41"/>
    <w:rsid w:val="00B26EF0"/>
    <w:rsid w:val="00B27743"/>
    <w:rsid w:val="00B308A0"/>
    <w:rsid w:val="00B42664"/>
    <w:rsid w:val="00B53AF1"/>
    <w:rsid w:val="00B57F80"/>
    <w:rsid w:val="00B61790"/>
    <w:rsid w:val="00B668B4"/>
    <w:rsid w:val="00B767E1"/>
    <w:rsid w:val="00B87CFD"/>
    <w:rsid w:val="00B97944"/>
    <w:rsid w:val="00BA07C6"/>
    <w:rsid w:val="00BA0D62"/>
    <w:rsid w:val="00BA165A"/>
    <w:rsid w:val="00BA3421"/>
    <w:rsid w:val="00BC3FCB"/>
    <w:rsid w:val="00BC429E"/>
    <w:rsid w:val="00BD14F4"/>
    <w:rsid w:val="00BD2601"/>
    <w:rsid w:val="00BD3E76"/>
    <w:rsid w:val="00BD4AFB"/>
    <w:rsid w:val="00BD5569"/>
    <w:rsid w:val="00BD637F"/>
    <w:rsid w:val="00BE2A4A"/>
    <w:rsid w:val="00BE3D15"/>
    <w:rsid w:val="00BE4B68"/>
    <w:rsid w:val="00BF1148"/>
    <w:rsid w:val="00BF57EB"/>
    <w:rsid w:val="00BF78CA"/>
    <w:rsid w:val="00C058F8"/>
    <w:rsid w:val="00C07AAE"/>
    <w:rsid w:val="00C21AB0"/>
    <w:rsid w:val="00C240A2"/>
    <w:rsid w:val="00C2415A"/>
    <w:rsid w:val="00C2518B"/>
    <w:rsid w:val="00C25DDE"/>
    <w:rsid w:val="00C2658B"/>
    <w:rsid w:val="00C30BA2"/>
    <w:rsid w:val="00C369CE"/>
    <w:rsid w:val="00C41E11"/>
    <w:rsid w:val="00C45192"/>
    <w:rsid w:val="00C50A1F"/>
    <w:rsid w:val="00C60535"/>
    <w:rsid w:val="00C70622"/>
    <w:rsid w:val="00C83E10"/>
    <w:rsid w:val="00C855A1"/>
    <w:rsid w:val="00C905BA"/>
    <w:rsid w:val="00C94E31"/>
    <w:rsid w:val="00C95CC3"/>
    <w:rsid w:val="00CA5939"/>
    <w:rsid w:val="00CB3C1A"/>
    <w:rsid w:val="00CB71F3"/>
    <w:rsid w:val="00CC08B0"/>
    <w:rsid w:val="00CD197A"/>
    <w:rsid w:val="00CD409E"/>
    <w:rsid w:val="00CE01BA"/>
    <w:rsid w:val="00CE1B90"/>
    <w:rsid w:val="00CE3D41"/>
    <w:rsid w:val="00CE4142"/>
    <w:rsid w:val="00CE5C7C"/>
    <w:rsid w:val="00CF4DD8"/>
    <w:rsid w:val="00CF56E7"/>
    <w:rsid w:val="00CF6835"/>
    <w:rsid w:val="00D01495"/>
    <w:rsid w:val="00D05D14"/>
    <w:rsid w:val="00D06F61"/>
    <w:rsid w:val="00D1144C"/>
    <w:rsid w:val="00D132E5"/>
    <w:rsid w:val="00D21646"/>
    <w:rsid w:val="00D242FE"/>
    <w:rsid w:val="00D25349"/>
    <w:rsid w:val="00D26130"/>
    <w:rsid w:val="00D31E86"/>
    <w:rsid w:val="00D40003"/>
    <w:rsid w:val="00D64F13"/>
    <w:rsid w:val="00D6606B"/>
    <w:rsid w:val="00D7007F"/>
    <w:rsid w:val="00D70A9C"/>
    <w:rsid w:val="00D71E56"/>
    <w:rsid w:val="00D75EAF"/>
    <w:rsid w:val="00D77E7F"/>
    <w:rsid w:val="00D848A1"/>
    <w:rsid w:val="00D9270A"/>
    <w:rsid w:val="00D94B5C"/>
    <w:rsid w:val="00D96170"/>
    <w:rsid w:val="00D97C86"/>
    <w:rsid w:val="00DA3F96"/>
    <w:rsid w:val="00DA542E"/>
    <w:rsid w:val="00DA71BE"/>
    <w:rsid w:val="00DB3B75"/>
    <w:rsid w:val="00DB6FE7"/>
    <w:rsid w:val="00DC067B"/>
    <w:rsid w:val="00DC1DA0"/>
    <w:rsid w:val="00DD645E"/>
    <w:rsid w:val="00DE02B4"/>
    <w:rsid w:val="00DE558B"/>
    <w:rsid w:val="00DF0463"/>
    <w:rsid w:val="00DF3067"/>
    <w:rsid w:val="00DF31B7"/>
    <w:rsid w:val="00DF7BF1"/>
    <w:rsid w:val="00E10C8F"/>
    <w:rsid w:val="00E11D30"/>
    <w:rsid w:val="00E17E4F"/>
    <w:rsid w:val="00E24881"/>
    <w:rsid w:val="00E405B1"/>
    <w:rsid w:val="00E4510C"/>
    <w:rsid w:val="00E463AE"/>
    <w:rsid w:val="00E46DAF"/>
    <w:rsid w:val="00E50E0C"/>
    <w:rsid w:val="00E50ED5"/>
    <w:rsid w:val="00E53511"/>
    <w:rsid w:val="00E654D0"/>
    <w:rsid w:val="00E71443"/>
    <w:rsid w:val="00E71735"/>
    <w:rsid w:val="00E7185E"/>
    <w:rsid w:val="00E7198F"/>
    <w:rsid w:val="00E73343"/>
    <w:rsid w:val="00E751E4"/>
    <w:rsid w:val="00E7707C"/>
    <w:rsid w:val="00E77A38"/>
    <w:rsid w:val="00E77C9E"/>
    <w:rsid w:val="00E81273"/>
    <w:rsid w:val="00E82525"/>
    <w:rsid w:val="00E825A1"/>
    <w:rsid w:val="00E82A0F"/>
    <w:rsid w:val="00E841B3"/>
    <w:rsid w:val="00E93A74"/>
    <w:rsid w:val="00EB1753"/>
    <w:rsid w:val="00EB58B9"/>
    <w:rsid w:val="00EC0248"/>
    <w:rsid w:val="00EC3F92"/>
    <w:rsid w:val="00ED731A"/>
    <w:rsid w:val="00EE378F"/>
    <w:rsid w:val="00EE4A25"/>
    <w:rsid w:val="00EE5293"/>
    <w:rsid w:val="00EE5979"/>
    <w:rsid w:val="00EE6C94"/>
    <w:rsid w:val="00EF025A"/>
    <w:rsid w:val="00EF09D4"/>
    <w:rsid w:val="00EF36B4"/>
    <w:rsid w:val="00F0018F"/>
    <w:rsid w:val="00F03413"/>
    <w:rsid w:val="00F14D5A"/>
    <w:rsid w:val="00F17A12"/>
    <w:rsid w:val="00F211C6"/>
    <w:rsid w:val="00F24370"/>
    <w:rsid w:val="00F34A13"/>
    <w:rsid w:val="00F359DD"/>
    <w:rsid w:val="00F417F8"/>
    <w:rsid w:val="00F42FB6"/>
    <w:rsid w:val="00F43CA0"/>
    <w:rsid w:val="00F442EC"/>
    <w:rsid w:val="00F50528"/>
    <w:rsid w:val="00F51C80"/>
    <w:rsid w:val="00F55476"/>
    <w:rsid w:val="00F55BB5"/>
    <w:rsid w:val="00F5736C"/>
    <w:rsid w:val="00F62C54"/>
    <w:rsid w:val="00F6413A"/>
    <w:rsid w:val="00F71CBE"/>
    <w:rsid w:val="00F804D1"/>
    <w:rsid w:val="00F8321C"/>
    <w:rsid w:val="00F85521"/>
    <w:rsid w:val="00F87615"/>
    <w:rsid w:val="00F87DC7"/>
    <w:rsid w:val="00F958A4"/>
    <w:rsid w:val="00FA40A5"/>
    <w:rsid w:val="00FB055D"/>
    <w:rsid w:val="00FB2871"/>
    <w:rsid w:val="00FB30E6"/>
    <w:rsid w:val="00FC16C4"/>
    <w:rsid w:val="00FC3AE0"/>
    <w:rsid w:val="00FC4178"/>
    <w:rsid w:val="00FC41F8"/>
    <w:rsid w:val="00FC6212"/>
    <w:rsid w:val="00FD6B0F"/>
    <w:rsid w:val="00FD754A"/>
    <w:rsid w:val="00FD77C8"/>
    <w:rsid w:val="00FE1F2C"/>
    <w:rsid w:val="00FE2F20"/>
    <w:rsid w:val="00FE32AB"/>
    <w:rsid w:val="00FE7741"/>
    <w:rsid w:val="00FF236F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0AF5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link w:val="Rubrik1Char"/>
    <w:uiPriority w:val="9"/>
    <w:qFormat/>
    <w:rsid w:val="00200D66"/>
    <w:pPr>
      <w:keepNext/>
      <w:keepLines/>
      <w:overflowPunct w:val="0"/>
      <w:autoSpaceDE w:val="0"/>
      <w:autoSpaceDN w:val="0"/>
      <w:adjustRightInd w:val="0"/>
      <w:spacing w:before="240" w:after="0" w:line="240" w:lineRule="auto"/>
      <w:outlineLvl w:val="0"/>
    </w:pPr>
    <w:rPr>
      <w:rFonts w:ascii="Arial" w:eastAsiaTheme="majorEastAsia" w:hAnsi="Arial" w:cstheme="majorBidi"/>
      <w:b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200D66"/>
    <w:pPr>
      <w:keepNext/>
      <w:keepLines/>
      <w:overflowPunct w:val="0"/>
      <w:autoSpaceDE w:val="0"/>
      <w:autoSpaceDN w:val="0"/>
      <w:adjustRightInd w:val="0"/>
      <w:spacing w:before="40" w:after="0" w:line="240" w:lineRule="auto"/>
      <w:outlineLvl w:val="1"/>
    </w:pPr>
    <w:rPr>
      <w:rFonts w:ascii="Arial" w:eastAsiaTheme="majorEastAsia" w:hAnsi="Arial" w:cstheme="majorBidi"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rsid w:val="00200D66"/>
    <w:pPr>
      <w:keepNext/>
      <w:keepLines/>
      <w:overflowPunct w:val="0"/>
      <w:autoSpaceDE w:val="0"/>
      <w:autoSpaceDN w:val="0"/>
      <w:adjustRightInd w:val="0"/>
      <w:spacing w:before="40" w:after="0" w:line="240" w:lineRule="auto"/>
      <w:outlineLvl w:val="2"/>
    </w:pPr>
    <w:rPr>
      <w:rFonts w:ascii="Arial" w:eastAsiaTheme="majorEastAsia" w:hAnsi="Arial" w:cstheme="majorBidi"/>
      <w:sz w:val="24"/>
      <w:szCs w:val="24"/>
      <w:lang w:eastAsia="sv-SE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524B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00D66"/>
    <w:rPr>
      <w:rFonts w:ascii="Arial" w:eastAsiaTheme="majorEastAsia" w:hAnsi="Arial" w:cstheme="majorBidi"/>
      <w:b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00D66"/>
    <w:rPr>
      <w:rFonts w:ascii="Arial" w:eastAsiaTheme="majorEastAsia" w:hAnsi="Arial" w:cstheme="majorBidi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200D66"/>
    <w:rPr>
      <w:rFonts w:ascii="Arial" w:eastAsiaTheme="majorEastAsia" w:hAnsi="Arial" w:cstheme="majorBidi"/>
      <w:sz w:val="24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24B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1Rubrik1">
    <w:name w:val="1 Rubrik 1"/>
    <w:basedOn w:val="Rubrik1"/>
    <w:qFormat/>
    <w:rsid w:val="005F3160"/>
    <w:pPr>
      <w:numPr>
        <w:numId w:val="1"/>
      </w:numPr>
      <w:spacing w:after="240"/>
      <w:ind w:left="709" w:hanging="709"/>
    </w:pPr>
  </w:style>
  <w:style w:type="paragraph" w:customStyle="1" w:styleId="11Rubrik2">
    <w:name w:val="1.1 Rubrik 2"/>
    <w:basedOn w:val="Rubrik2"/>
    <w:autoRedefine/>
    <w:qFormat/>
    <w:rsid w:val="00650F33"/>
    <w:pPr>
      <w:keepNext w:val="0"/>
      <w:numPr>
        <w:ilvl w:val="1"/>
        <w:numId w:val="4"/>
      </w:numPr>
      <w:spacing w:after="120" w:line="360" w:lineRule="auto"/>
      <w:ind w:left="709" w:hanging="709"/>
    </w:pPr>
    <w:rPr>
      <w:rFonts w:asciiTheme="minorHAnsi" w:hAnsiTheme="minorHAnsi"/>
      <w:sz w:val="22"/>
    </w:rPr>
  </w:style>
  <w:style w:type="paragraph" w:styleId="Liststycke">
    <w:name w:val="List Paragraph"/>
    <w:basedOn w:val="Normal"/>
    <w:link w:val="ListstyckeChar"/>
    <w:uiPriority w:val="34"/>
    <w:qFormat/>
    <w:rsid w:val="00524B04"/>
    <w:pPr>
      <w:ind w:left="720"/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rsid w:val="00524B04"/>
  </w:style>
  <w:style w:type="paragraph" w:customStyle="1" w:styleId="1Rubrik10">
    <w:name w:val="1. Rubrik 1"/>
    <w:basedOn w:val="Rubrik1"/>
    <w:rsid w:val="00524B04"/>
    <w:pPr>
      <w:ind w:left="432" w:hanging="432"/>
    </w:pPr>
    <w:rPr>
      <w:sz w:val="28"/>
    </w:rPr>
  </w:style>
  <w:style w:type="paragraph" w:customStyle="1" w:styleId="111Rubrik3">
    <w:name w:val="1.1.1 Rubrik 3"/>
    <w:basedOn w:val="Rubrik3"/>
    <w:rsid w:val="00424E2E"/>
  </w:style>
  <w:style w:type="paragraph" w:customStyle="1" w:styleId="1111Rubrik4">
    <w:name w:val="1.1.1.1 Rubrik 4"/>
    <w:basedOn w:val="Rubrik4"/>
    <w:rsid w:val="00524B04"/>
    <w:pPr>
      <w:tabs>
        <w:tab w:val="num" w:pos="360"/>
      </w:tabs>
      <w:overflowPunct w:val="0"/>
      <w:autoSpaceDE w:val="0"/>
      <w:autoSpaceDN w:val="0"/>
      <w:adjustRightInd w:val="0"/>
      <w:spacing w:line="240" w:lineRule="auto"/>
    </w:pPr>
    <w:rPr>
      <w:rFonts w:ascii="Arial" w:hAnsi="Arial"/>
      <w:b/>
      <w:color w:val="auto"/>
      <w:sz w:val="20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8590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8590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8590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59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590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85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8590F"/>
    <w:rPr>
      <w:rFonts w:ascii="Segoe UI" w:hAnsi="Segoe UI" w:cs="Segoe UI"/>
      <w:sz w:val="18"/>
      <w:szCs w:val="18"/>
    </w:rPr>
  </w:style>
  <w:style w:type="paragraph" w:customStyle="1" w:styleId="3">
    <w:name w:val="3"/>
    <w:basedOn w:val="Liststycke"/>
    <w:link w:val="3Char"/>
    <w:rsid w:val="00C45192"/>
    <w:pPr>
      <w:spacing w:before="240" w:line="276" w:lineRule="auto"/>
      <w:ind w:left="0"/>
      <w:contextualSpacing w:val="0"/>
    </w:pPr>
    <w:rPr>
      <w:rFonts w:cs="Arial"/>
    </w:rPr>
  </w:style>
  <w:style w:type="character" w:customStyle="1" w:styleId="3Char">
    <w:name w:val="3 Char"/>
    <w:basedOn w:val="ListstyckeChar"/>
    <w:link w:val="3"/>
    <w:rsid w:val="00C45192"/>
    <w:rPr>
      <w:rFonts w:cs="Arial"/>
    </w:rPr>
  </w:style>
  <w:style w:type="character" w:customStyle="1" w:styleId="Ramavtalrubrik2Char">
    <w:name w:val="Ramavtal rubrik 2 Char"/>
    <w:basedOn w:val="Standardstycketeckensnitt"/>
    <w:link w:val="Ramavtalrubrik2"/>
    <w:locked/>
    <w:rsid w:val="00D40003"/>
    <w:rPr>
      <w:rFonts w:ascii="Arial" w:hAnsi="Arial" w:cs="Arial"/>
      <w:color w:val="2E74B5"/>
    </w:rPr>
  </w:style>
  <w:style w:type="paragraph" w:customStyle="1" w:styleId="Ramavtalrubrik2">
    <w:name w:val="Ramavtal rubrik 2"/>
    <w:basedOn w:val="Normal"/>
    <w:link w:val="Ramavtalrubrik2Char"/>
    <w:rsid w:val="00D40003"/>
    <w:pPr>
      <w:keepNext/>
      <w:numPr>
        <w:ilvl w:val="1"/>
        <w:numId w:val="2"/>
      </w:numPr>
      <w:spacing w:before="240" w:after="0" w:line="360" w:lineRule="auto"/>
      <w:ind w:left="1134" w:hanging="1134"/>
    </w:pPr>
    <w:rPr>
      <w:rFonts w:ascii="Arial" w:hAnsi="Arial" w:cs="Arial"/>
      <w:color w:val="2E74B5"/>
    </w:rPr>
  </w:style>
  <w:style w:type="paragraph" w:customStyle="1" w:styleId="Ramavtalrubrik1">
    <w:name w:val="Ramavtal rubrik 1"/>
    <w:basedOn w:val="Normal"/>
    <w:rsid w:val="00D40003"/>
    <w:pPr>
      <w:keepNext/>
      <w:numPr>
        <w:numId w:val="2"/>
      </w:numPr>
      <w:spacing w:before="360" w:after="0" w:line="360" w:lineRule="auto"/>
      <w:ind w:left="1134" w:hanging="1134"/>
    </w:pPr>
    <w:rPr>
      <w:rFonts w:ascii="Arial" w:hAnsi="Arial" w:cs="Arial"/>
      <w:b/>
      <w:bCs/>
      <w:color w:val="2E74B5"/>
      <w:sz w:val="24"/>
      <w:szCs w:val="24"/>
      <w:lang w:eastAsia="sv-SE"/>
    </w:rPr>
  </w:style>
  <w:style w:type="paragraph" w:customStyle="1" w:styleId="1">
    <w:name w:val="1"/>
    <w:basedOn w:val="Normal"/>
    <w:link w:val="1Char"/>
    <w:rsid w:val="00D40003"/>
    <w:pPr>
      <w:spacing w:line="276" w:lineRule="auto"/>
      <w:ind w:left="720"/>
    </w:pPr>
    <w:rPr>
      <w:rFonts w:ascii="Arial" w:hAnsi="Arial" w:cs="Arial"/>
      <w:b/>
      <w:bCs/>
      <w:sz w:val="24"/>
      <w:szCs w:val="24"/>
    </w:rPr>
  </w:style>
  <w:style w:type="character" w:customStyle="1" w:styleId="1Char">
    <w:name w:val="1 Char"/>
    <w:basedOn w:val="Standardstycketeckensnitt"/>
    <w:link w:val="1"/>
    <w:locked/>
    <w:rsid w:val="00EE5293"/>
    <w:rPr>
      <w:rFonts w:ascii="Arial" w:hAnsi="Arial" w:cs="Arial"/>
      <w:b/>
      <w:bCs/>
      <w:sz w:val="24"/>
      <w:szCs w:val="24"/>
    </w:rPr>
  </w:style>
  <w:style w:type="character" w:customStyle="1" w:styleId="2Char">
    <w:name w:val="2 Char"/>
    <w:basedOn w:val="Standardstycketeckensnitt"/>
    <w:link w:val="2"/>
    <w:locked/>
    <w:rsid w:val="00D40003"/>
    <w:rPr>
      <w:rFonts w:ascii="Arial" w:hAnsi="Arial" w:cs="Arial"/>
    </w:rPr>
  </w:style>
  <w:style w:type="paragraph" w:customStyle="1" w:styleId="2">
    <w:name w:val="2"/>
    <w:basedOn w:val="Normal"/>
    <w:link w:val="2Char"/>
    <w:rsid w:val="00D40003"/>
    <w:pPr>
      <w:spacing w:before="240" w:line="276" w:lineRule="auto"/>
      <w:ind w:left="1070" w:hanging="360"/>
    </w:pPr>
    <w:rPr>
      <w:rFonts w:ascii="Arial" w:hAnsi="Arial" w:cs="Arial"/>
    </w:rPr>
  </w:style>
  <w:style w:type="paragraph" w:customStyle="1" w:styleId="111Rubrik31">
    <w:name w:val="1.1.1 Rubrik 31"/>
    <w:basedOn w:val="Rubrik3"/>
    <w:next w:val="111Rubrik3"/>
    <w:qFormat/>
    <w:rsid w:val="00092D52"/>
    <w:pPr>
      <w:keepNext w:val="0"/>
      <w:keepLines w:val="0"/>
      <w:widowControl w:val="0"/>
      <w:spacing w:after="120" w:line="360" w:lineRule="auto"/>
    </w:pPr>
    <w:rPr>
      <w:rFonts w:asciiTheme="minorHAnsi" w:hAnsiTheme="minorHAnsi"/>
      <w:sz w:val="22"/>
    </w:rPr>
  </w:style>
  <w:style w:type="paragraph" w:styleId="Sidhuvud">
    <w:name w:val="header"/>
    <w:basedOn w:val="Normal"/>
    <w:link w:val="SidhuvudChar"/>
    <w:uiPriority w:val="99"/>
    <w:unhideWhenUsed/>
    <w:rsid w:val="00C8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3E10"/>
  </w:style>
  <w:style w:type="paragraph" w:styleId="Sidfot">
    <w:name w:val="footer"/>
    <w:basedOn w:val="Normal"/>
    <w:link w:val="SidfotChar"/>
    <w:uiPriority w:val="99"/>
    <w:unhideWhenUsed/>
    <w:rsid w:val="00C83E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3E10"/>
  </w:style>
  <w:style w:type="paragraph" w:styleId="Innehllsfrteckningsrubrik">
    <w:name w:val="TOC Heading"/>
    <w:basedOn w:val="Rubrik1"/>
    <w:next w:val="Normal"/>
    <w:uiPriority w:val="39"/>
    <w:unhideWhenUsed/>
    <w:qFormat/>
    <w:rsid w:val="0048389F"/>
    <w:pPr>
      <w:overflowPunct/>
      <w:autoSpaceDE/>
      <w:autoSpaceDN/>
      <w:adjustRightInd/>
      <w:spacing w:line="259" w:lineRule="auto"/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Innehll1">
    <w:name w:val="toc 1"/>
    <w:basedOn w:val="Normal"/>
    <w:next w:val="Normal"/>
    <w:autoRedefine/>
    <w:uiPriority w:val="39"/>
    <w:unhideWhenUsed/>
    <w:rsid w:val="00C30BA2"/>
    <w:pPr>
      <w:tabs>
        <w:tab w:val="left" w:pos="426"/>
        <w:tab w:val="right" w:leader="dot" w:pos="9062"/>
      </w:tabs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48389F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48389F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48389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E7741"/>
    <w:pPr>
      <w:spacing w:after="0" w:line="240" w:lineRule="auto"/>
    </w:pPr>
  </w:style>
  <w:style w:type="table" w:styleId="Tabellrutnt">
    <w:name w:val="Table Grid"/>
    <w:basedOn w:val="Normaltabell"/>
    <w:uiPriority w:val="39"/>
    <w:rsid w:val="00E77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5D255-9CA6-4DCA-9CC7-4F22FF6E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2021-04-28T15:54:00Z</dcterms:created>
  <dcterms:modified xsi:type="dcterms:W3CDTF">2021-04-28T16:29:00Z</dcterms:modified>
</cp:coreProperties>
</file>