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D625" w14:textId="77777777" w:rsidR="000C2E71" w:rsidRPr="00DA341A" w:rsidRDefault="000C2E71" w:rsidP="000C2E71">
      <w:pPr>
        <w:rPr>
          <w:rFonts w:ascii="Avenir Next LT Pro" w:hAnsi="Avenir Next LT Pro" w:cs="Calibri"/>
          <w:bCs/>
          <w:sz w:val="32"/>
          <w:szCs w:val="32"/>
        </w:rPr>
      </w:pPr>
      <w:r w:rsidRPr="00DA341A">
        <w:rPr>
          <w:rFonts w:ascii="Avenir Next LT Pro" w:hAnsi="Avenir Next LT Pro" w:cs="Calibri"/>
          <w:bCs/>
          <w:sz w:val="32"/>
          <w:szCs w:val="32"/>
        </w:rPr>
        <w:t>Mall för avropsförfrågan</w:t>
      </w:r>
      <w:r w:rsidR="002622E4" w:rsidRPr="00DA341A">
        <w:rPr>
          <w:rFonts w:ascii="Avenir Next LT Pro" w:hAnsi="Avenir Next LT Pro" w:cs="Calibri"/>
          <w:bCs/>
          <w:sz w:val="32"/>
          <w:szCs w:val="32"/>
        </w:rPr>
        <w:t xml:space="preserve">  -  Entreprenad</w:t>
      </w:r>
    </w:p>
    <w:p w14:paraId="425025E7" w14:textId="77777777" w:rsidR="000C2E71" w:rsidRPr="00DA341A" w:rsidRDefault="000C2E71" w:rsidP="000C2E71">
      <w:pPr>
        <w:rPr>
          <w:rFonts w:ascii="Avenir Next LT Pro" w:hAnsi="Avenir Next LT Pro" w:cs="Calibri"/>
          <w:b/>
          <w:sz w:val="32"/>
          <w:szCs w:val="32"/>
        </w:rPr>
      </w:pPr>
    </w:p>
    <w:p w14:paraId="17CAEE4E" w14:textId="77777777" w:rsidR="000C2E71" w:rsidRPr="00DA341A" w:rsidRDefault="000C2E71" w:rsidP="000C2E71">
      <w:pPr>
        <w:rPr>
          <w:rFonts w:ascii="Avenir Next LT Pro" w:hAnsi="Avenir Next LT Pro" w:cs="Calibri"/>
          <w:sz w:val="28"/>
          <w:szCs w:val="28"/>
        </w:rPr>
      </w:pPr>
      <w:r w:rsidRPr="00DA341A">
        <w:rPr>
          <w:rFonts w:ascii="Avenir Next LT Pro" w:hAnsi="Avenir Next LT Pro" w:cs="Calibri"/>
          <w:sz w:val="28"/>
          <w:szCs w:val="28"/>
        </w:rPr>
        <w:t>Avrop - Entreprenad</w:t>
      </w:r>
    </w:p>
    <w:p w14:paraId="5F24E294" w14:textId="77777777" w:rsidR="000C2E71" w:rsidRPr="00DA341A" w:rsidRDefault="000C2E71" w:rsidP="000C2E71">
      <w:pPr>
        <w:rPr>
          <w:rFonts w:ascii="Avenir Next LT Pro" w:hAnsi="Avenir Next LT Pro" w:cs="Calibri"/>
          <w:sz w:val="22"/>
          <w:szCs w:val="22"/>
        </w:rPr>
      </w:pPr>
    </w:p>
    <w:p w14:paraId="2515231B" w14:textId="77777777" w:rsidR="000C2E71" w:rsidRPr="00DA341A" w:rsidRDefault="000C2E71" w:rsidP="000C2E71">
      <w:pPr>
        <w:rPr>
          <w:rFonts w:ascii="Avenir Next LT Pro" w:hAnsi="Avenir Next LT Pro" w:cs="Calibri"/>
          <w:sz w:val="22"/>
          <w:szCs w:val="22"/>
        </w:rPr>
      </w:pPr>
      <w:r w:rsidRPr="00DA341A">
        <w:rPr>
          <w:rFonts w:ascii="Avenir Next LT Pro" w:hAnsi="Avenir Next LT Pro" w:cs="Calibri"/>
          <w:sz w:val="22"/>
          <w:szCs w:val="22"/>
        </w:rPr>
        <w:t>Avropet avser entreprenadområde:</w:t>
      </w:r>
    </w:p>
    <w:p w14:paraId="36F08665" w14:textId="77777777" w:rsidR="000C2E71" w:rsidRPr="00DA341A" w:rsidRDefault="000C2E71" w:rsidP="000C2E71">
      <w:pPr>
        <w:rPr>
          <w:rFonts w:ascii="Avenir Next LT Pro" w:hAnsi="Avenir Next LT Pro" w:cs="Calibri"/>
          <w:sz w:val="22"/>
          <w:szCs w:val="22"/>
        </w:rPr>
      </w:pPr>
    </w:p>
    <w:p w14:paraId="4460A463" w14:textId="6FBBD35F" w:rsidR="00021A05" w:rsidRPr="00DA341A" w:rsidRDefault="008C53B0" w:rsidP="00021A05">
      <w:pPr>
        <w:tabs>
          <w:tab w:val="left" w:pos="1368"/>
        </w:tabs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162314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9A7" w:rsidRPr="00DA34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DA341A">
        <w:rPr>
          <w:rFonts w:ascii="Avenir Next LT Pro" w:hAnsi="Avenir Next LT Pro" w:cs="Calibri"/>
          <w:sz w:val="22"/>
          <w:szCs w:val="22"/>
        </w:rPr>
        <w:t xml:space="preserve"> </w:t>
      </w:r>
      <w:r w:rsidR="00DA341A">
        <w:rPr>
          <w:rFonts w:ascii="Avenir Next LT Pro" w:hAnsi="Avenir Next LT Pro" w:cs="Calibri"/>
          <w:sz w:val="22"/>
          <w:szCs w:val="22"/>
        </w:rPr>
        <w:t xml:space="preserve">  </w:t>
      </w:r>
      <w:r w:rsidR="00021A05" w:rsidRPr="00DA341A">
        <w:rPr>
          <w:rFonts w:ascii="Avenir Next LT Pro" w:hAnsi="Avenir Next LT Pro" w:cs="Calibri"/>
          <w:sz w:val="22"/>
          <w:szCs w:val="22"/>
        </w:rPr>
        <w:t>Projektering före avrop</w:t>
      </w:r>
      <w:r w:rsidR="00021A05" w:rsidRPr="00DA341A">
        <w:rPr>
          <w:rFonts w:ascii="Avenir Next LT Pro" w:hAnsi="Avenir Next LT Pro" w:cs="Calibri"/>
          <w:sz w:val="22"/>
          <w:szCs w:val="22"/>
        </w:rPr>
        <w:tab/>
      </w:r>
    </w:p>
    <w:p w14:paraId="4A8F3FAF" w14:textId="4FEFE3EA" w:rsidR="000C2E71" w:rsidRPr="00DA341A" w:rsidRDefault="008C53B0" w:rsidP="00021A05">
      <w:pPr>
        <w:tabs>
          <w:tab w:val="left" w:pos="1368"/>
        </w:tabs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212954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A05" w:rsidRPr="00DA341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021A05" w:rsidRPr="00DA341A">
        <w:rPr>
          <w:rFonts w:ascii="Avenir Next LT Pro" w:hAnsi="Avenir Next LT Pro" w:cs="Calibri"/>
          <w:sz w:val="22"/>
          <w:szCs w:val="22"/>
        </w:rPr>
        <w:t xml:space="preserve"> </w:t>
      </w:r>
      <w:r w:rsidR="00DA341A">
        <w:rPr>
          <w:rFonts w:ascii="Avenir Next LT Pro" w:hAnsi="Avenir Next LT Pro" w:cs="Calibri"/>
          <w:sz w:val="22"/>
          <w:szCs w:val="22"/>
        </w:rPr>
        <w:t xml:space="preserve">  </w:t>
      </w:r>
      <w:r w:rsidR="00ED290B" w:rsidRPr="00DA341A">
        <w:rPr>
          <w:rFonts w:ascii="Avenir Next LT Pro" w:hAnsi="Avenir Next LT Pro" w:cs="Calibri"/>
          <w:sz w:val="22"/>
          <w:szCs w:val="22"/>
        </w:rPr>
        <w:t>Grävning</w:t>
      </w:r>
    </w:p>
    <w:p w14:paraId="748AEE9E" w14:textId="5613130B" w:rsidR="00ED290B" w:rsidRPr="00DA341A" w:rsidRDefault="008C53B0" w:rsidP="000C2E71">
      <w:pPr>
        <w:rPr>
          <w:rFonts w:ascii="Avenir Next LT Pro" w:hAnsi="Avenir Next LT Pro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188235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6B" w:rsidRPr="00DA34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39A7" w:rsidRPr="00DA341A">
        <w:rPr>
          <w:rFonts w:ascii="Avenir Next LT Pro" w:hAnsi="Avenir Next LT Pro" w:cs="Calibri"/>
          <w:sz w:val="22"/>
          <w:szCs w:val="22"/>
        </w:rPr>
        <w:t xml:space="preserve"> </w:t>
      </w:r>
      <w:r w:rsidR="00DA341A">
        <w:rPr>
          <w:rFonts w:ascii="Avenir Next LT Pro" w:hAnsi="Avenir Next LT Pro" w:cs="Calibri"/>
          <w:sz w:val="22"/>
          <w:szCs w:val="22"/>
        </w:rPr>
        <w:t xml:space="preserve">  </w:t>
      </w:r>
      <w:r w:rsidR="00ED290B" w:rsidRPr="00DA341A">
        <w:rPr>
          <w:rFonts w:ascii="Avenir Next LT Pro" w:hAnsi="Avenir Next LT Pro" w:cs="Calibri"/>
          <w:sz w:val="22"/>
          <w:szCs w:val="22"/>
        </w:rPr>
        <w:t>Montering</w:t>
      </w:r>
      <w:r w:rsidR="00ED290B" w:rsidRPr="00DA341A">
        <w:rPr>
          <w:rFonts w:ascii="Avenir Next LT Pro" w:hAnsi="Avenir Next LT Pro"/>
          <w:sz w:val="22"/>
          <w:szCs w:val="22"/>
        </w:rPr>
        <w:t>/Installation</w:t>
      </w:r>
    </w:p>
    <w:p w14:paraId="10F11FA2" w14:textId="6D714FBB" w:rsidR="00ED290B" w:rsidRPr="00DA341A" w:rsidRDefault="008C53B0" w:rsidP="000C2E71">
      <w:pPr>
        <w:rPr>
          <w:rFonts w:ascii="Avenir Next LT Pro" w:hAnsi="Avenir Next LT Pro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906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0B" w:rsidRPr="00DA34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DA341A">
        <w:rPr>
          <w:rFonts w:ascii="Avenir Next LT Pro" w:hAnsi="Avenir Next LT Pro" w:cs="Calibri"/>
          <w:sz w:val="22"/>
          <w:szCs w:val="22"/>
        </w:rPr>
        <w:t xml:space="preserve"> </w:t>
      </w:r>
      <w:r w:rsidR="00DA341A">
        <w:rPr>
          <w:rFonts w:ascii="Avenir Next LT Pro" w:hAnsi="Avenir Next LT Pro" w:cs="Calibri"/>
          <w:sz w:val="22"/>
          <w:szCs w:val="22"/>
        </w:rPr>
        <w:t xml:space="preserve">  </w:t>
      </w:r>
      <w:r w:rsidR="00ED290B" w:rsidRPr="00DA341A">
        <w:rPr>
          <w:rFonts w:ascii="Avenir Next LT Pro" w:hAnsi="Avenir Next LT Pro"/>
          <w:sz w:val="22"/>
          <w:szCs w:val="22"/>
        </w:rPr>
        <w:t>Inkoppling</w:t>
      </w:r>
    </w:p>
    <w:p w14:paraId="0D5743A0" w14:textId="13CE8092" w:rsidR="00ED290B" w:rsidRPr="00DA341A" w:rsidRDefault="008C53B0" w:rsidP="000C2E71">
      <w:pPr>
        <w:rPr>
          <w:rFonts w:ascii="Avenir Next LT Pro" w:hAnsi="Avenir Next LT Pro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122852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0B" w:rsidRPr="00DA34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DA341A">
        <w:rPr>
          <w:rFonts w:ascii="Avenir Next LT Pro" w:hAnsi="Avenir Next LT Pro" w:cs="Calibri"/>
          <w:sz w:val="22"/>
          <w:szCs w:val="22"/>
        </w:rPr>
        <w:t xml:space="preserve"> </w:t>
      </w:r>
      <w:r w:rsidR="00DA341A">
        <w:rPr>
          <w:rFonts w:ascii="Avenir Next LT Pro" w:hAnsi="Avenir Next LT Pro" w:cs="Calibri"/>
          <w:sz w:val="22"/>
          <w:szCs w:val="22"/>
        </w:rPr>
        <w:t xml:space="preserve">  </w:t>
      </w:r>
      <w:r w:rsidR="00ED290B" w:rsidRPr="00DA341A">
        <w:rPr>
          <w:rFonts w:ascii="Avenir Next LT Pro" w:hAnsi="Avenir Next LT Pro"/>
          <w:sz w:val="22"/>
          <w:szCs w:val="22"/>
        </w:rPr>
        <w:t>Anslutning &amp; driftsättning</w:t>
      </w:r>
    </w:p>
    <w:p w14:paraId="67CA0652" w14:textId="30CE9C16" w:rsidR="00ED290B" w:rsidRPr="00DA341A" w:rsidRDefault="008C53B0" w:rsidP="000C2E71">
      <w:pPr>
        <w:rPr>
          <w:rFonts w:ascii="Avenir Next LT Pro" w:hAnsi="Avenir Next LT Pro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44697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06B" w:rsidRPr="00DA34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A341A">
        <w:rPr>
          <w:rFonts w:ascii="Avenir Next LT Pro" w:hAnsi="Avenir Next LT Pro" w:cs="Calibri"/>
          <w:sz w:val="22"/>
          <w:szCs w:val="22"/>
        </w:rPr>
        <w:t xml:space="preserve">   </w:t>
      </w:r>
      <w:r w:rsidR="00ED290B" w:rsidRPr="00DA341A">
        <w:rPr>
          <w:rFonts w:ascii="Avenir Next LT Pro" w:hAnsi="Avenir Next LT Pro"/>
          <w:sz w:val="22"/>
          <w:szCs w:val="22"/>
        </w:rPr>
        <w:t>Utbildning</w:t>
      </w:r>
    </w:p>
    <w:p w14:paraId="4C6176A4" w14:textId="6EAAFD91" w:rsidR="00ED290B" w:rsidRPr="00DA341A" w:rsidRDefault="008C53B0" w:rsidP="00ED290B">
      <w:pPr>
        <w:tabs>
          <w:tab w:val="left" w:pos="1368"/>
        </w:tabs>
        <w:rPr>
          <w:rFonts w:ascii="Avenir Next LT Pro" w:hAnsi="Avenir Next LT Pro" w:cs="Calibri"/>
          <w:sz w:val="22"/>
          <w:szCs w:val="22"/>
        </w:rPr>
      </w:pPr>
      <w:sdt>
        <w:sdtPr>
          <w:rPr>
            <w:rFonts w:ascii="Avenir Next LT Pro" w:hAnsi="Avenir Next LT Pro" w:cs="Calibri"/>
            <w:sz w:val="22"/>
            <w:szCs w:val="22"/>
          </w:rPr>
          <w:id w:val="-44331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90B" w:rsidRPr="00DA341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21A05" w:rsidRPr="00DA341A">
        <w:rPr>
          <w:rFonts w:ascii="Avenir Next LT Pro" w:hAnsi="Avenir Next LT Pro" w:cs="Calibri"/>
          <w:sz w:val="22"/>
          <w:szCs w:val="22"/>
        </w:rPr>
        <w:t xml:space="preserve"> </w:t>
      </w:r>
      <w:r w:rsidR="00DA341A">
        <w:rPr>
          <w:rFonts w:ascii="Avenir Next LT Pro" w:hAnsi="Avenir Next LT Pro" w:cs="Calibri"/>
          <w:sz w:val="22"/>
          <w:szCs w:val="22"/>
        </w:rPr>
        <w:t xml:space="preserve">  </w:t>
      </w:r>
      <w:r w:rsidR="00ED290B" w:rsidRPr="00DA341A">
        <w:rPr>
          <w:rFonts w:ascii="Avenir Next LT Pro" w:hAnsi="Avenir Next LT Pro"/>
          <w:sz w:val="22"/>
          <w:szCs w:val="22"/>
        </w:rPr>
        <w:t>Övrigt</w:t>
      </w:r>
    </w:p>
    <w:p w14:paraId="52115F46" w14:textId="77777777" w:rsidR="000C2E71" w:rsidRPr="00DA341A" w:rsidRDefault="000C2E71" w:rsidP="000C2E71">
      <w:pPr>
        <w:rPr>
          <w:rFonts w:ascii="Avenir Next LT Pro" w:hAnsi="Avenir Next LT Pro" w:cs="Calibri"/>
          <w:b/>
          <w:sz w:val="22"/>
          <w:szCs w:val="22"/>
        </w:rPr>
      </w:pPr>
    </w:p>
    <w:p w14:paraId="7F80D745" w14:textId="1EFA6D5C" w:rsidR="000C2E71" w:rsidRPr="00DA341A" w:rsidRDefault="00A911D1" w:rsidP="000C2E71">
      <w:pPr>
        <w:rPr>
          <w:rFonts w:ascii="Avenir Next LT Pro" w:hAnsi="Avenir Next LT Pro" w:cs="Calibri"/>
          <w:sz w:val="22"/>
          <w:szCs w:val="22"/>
        </w:rPr>
      </w:pPr>
      <w:r w:rsidRPr="00DA341A">
        <w:rPr>
          <w:rFonts w:ascii="Avenir Next LT Pro" w:hAnsi="Avenir Next LT Pro" w:cs="Calibri"/>
          <w:sz w:val="22"/>
          <w:szCs w:val="22"/>
        </w:rPr>
        <w:t>Administrativa föreskrifter</w:t>
      </w:r>
      <w:r w:rsidR="008C53B0">
        <w:rPr>
          <w:rFonts w:ascii="Avenir Next LT Pro" w:hAnsi="Avenir Next LT Pro" w:cs="Calibri"/>
          <w:sz w:val="22"/>
          <w:szCs w:val="22"/>
        </w:rPr>
        <w:t xml:space="preserve"> </w:t>
      </w:r>
      <w:r w:rsidR="00575D67" w:rsidRPr="00DA341A">
        <w:rPr>
          <w:rFonts w:ascii="Avenir Next LT Pro" w:hAnsi="Avenir Next LT Pro" w:cs="Calibri"/>
          <w:sz w:val="22"/>
          <w:szCs w:val="22"/>
        </w:rPr>
        <w:t>samt ev</w:t>
      </w:r>
      <w:r w:rsidR="008C53B0">
        <w:rPr>
          <w:rFonts w:ascii="Avenir Next LT Pro" w:hAnsi="Avenir Next LT Pro" w:cs="Calibri"/>
          <w:sz w:val="22"/>
          <w:szCs w:val="22"/>
        </w:rPr>
        <w:t xml:space="preserve">entuellt </w:t>
      </w:r>
      <w:r w:rsidR="00575D67" w:rsidRPr="00DA341A">
        <w:rPr>
          <w:rFonts w:ascii="Avenir Next LT Pro" w:hAnsi="Avenir Next LT Pro" w:cs="Calibri"/>
          <w:sz w:val="22"/>
          <w:szCs w:val="22"/>
        </w:rPr>
        <w:t xml:space="preserve">tillkommande föreskrifter från </w:t>
      </w:r>
      <w:r w:rsidR="00DA341A">
        <w:rPr>
          <w:rFonts w:ascii="Avenir Next LT Pro" w:hAnsi="Avenir Next LT Pro" w:cs="Calibri"/>
          <w:sz w:val="22"/>
          <w:szCs w:val="22"/>
        </w:rPr>
        <w:t>beställaren</w:t>
      </w:r>
      <w:r w:rsidR="00575D67" w:rsidRPr="00DA341A">
        <w:rPr>
          <w:rFonts w:ascii="Avenir Next LT Pro" w:hAnsi="Avenir Next LT Pro" w:cs="Calibri"/>
          <w:sz w:val="22"/>
          <w:szCs w:val="22"/>
        </w:rPr>
        <w:t>.</w:t>
      </w:r>
    </w:p>
    <w:p w14:paraId="0CCF5FEA" w14:textId="77777777" w:rsidR="00A911D1" w:rsidRPr="00DA341A" w:rsidRDefault="00A911D1" w:rsidP="000C2E71">
      <w:pPr>
        <w:rPr>
          <w:rFonts w:ascii="Avenir Next LT Pro" w:hAnsi="Avenir Next LT Pro" w:cs="Calibri"/>
          <w:b/>
          <w:sz w:val="22"/>
          <w:szCs w:val="22"/>
        </w:rPr>
      </w:pPr>
    </w:p>
    <w:p w14:paraId="0A9F5294" w14:textId="77777777" w:rsidR="00F51F54" w:rsidRDefault="000C2E71" w:rsidP="00CB7EC5">
      <w:pPr>
        <w:rPr>
          <w:rFonts w:ascii="Avenir Next LT Pro" w:hAnsi="Avenir Next LT Pro" w:cs="Calibri"/>
          <w:bCs/>
          <w:sz w:val="28"/>
          <w:szCs w:val="28"/>
        </w:rPr>
      </w:pPr>
      <w:r w:rsidRPr="00DA341A">
        <w:rPr>
          <w:rFonts w:ascii="Avenir Next LT Pro" w:hAnsi="Avenir Next LT Pro" w:cs="Calibri"/>
          <w:bCs/>
          <w:sz w:val="28"/>
          <w:szCs w:val="28"/>
        </w:rPr>
        <w:t>Avropsprecisering  -  Entreprenad</w:t>
      </w:r>
    </w:p>
    <w:p w14:paraId="37C2460C" w14:textId="77777777" w:rsidR="00DA341A" w:rsidRPr="00DA341A" w:rsidRDefault="00DA341A" w:rsidP="00CB7EC5">
      <w:pPr>
        <w:rPr>
          <w:rFonts w:ascii="Avenir Next LT Pro" w:hAnsi="Avenir Next LT Pro" w:cs="Calibri"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23"/>
      </w:tblGrid>
      <w:tr w:rsidR="000C2E71" w:rsidRPr="00DA341A" w14:paraId="1E74DF09" w14:textId="77777777" w:rsidTr="00DA341A">
        <w:trPr>
          <w:trHeight w:val="1912"/>
        </w:trPr>
        <w:tc>
          <w:tcPr>
            <w:tcW w:w="9723" w:type="dxa"/>
            <w:shd w:val="clear" w:color="auto" w:fill="F2F2F2" w:themeFill="background1" w:themeFillShade="F2"/>
          </w:tcPr>
          <w:p w14:paraId="1D2F9E95" w14:textId="77777777" w:rsidR="000C2E71" w:rsidRPr="00DA341A" w:rsidRDefault="000C2E71" w:rsidP="005A0BAB">
            <w:pPr>
              <w:rPr>
                <w:rFonts w:ascii="Avenir Next LT Pro" w:hAnsi="Avenir Next LT Pro" w:cs="Calibri"/>
                <w:b/>
                <w:sz w:val="20"/>
              </w:rPr>
            </w:pPr>
            <w:r w:rsidRPr="00DA341A">
              <w:rPr>
                <w:rFonts w:ascii="Avenir Next LT Pro" w:hAnsi="Avenir Next LT Pro" w:cs="Calibri"/>
                <w:b/>
                <w:sz w:val="20"/>
              </w:rPr>
              <w:t>1 Behov (beskriv i text)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1799263203"/>
              <w:placeholder>
                <w:docPart w:val="D8F785A0E5F04DD98C84939C0ED6FD0F"/>
              </w:placeholder>
              <w:showingPlcHdr/>
            </w:sdtPr>
            <w:sdtEndPr/>
            <w:sdtContent>
              <w:p w14:paraId="46E3710D" w14:textId="77777777" w:rsidR="000C2E71" w:rsidRPr="00DA341A" w:rsidRDefault="000C2E71" w:rsidP="005A0BAB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DA341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</w:t>
                </w:r>
                <w:r w:rsidRPr="00DA341A">
                  <w:rPr>
                    <w:rStyle w:val="Platshllartext"/>
                    <w:rFonts w:ascii="Avenir Next LT Pro" w:hAnsi="Avenir Next LT Pro" w:cs="Calibri"/>
                  </w:rPr>
                  <w:t>.</w:t>
                </w:r>
              </w:p>
            </w:sdtContent>
          </w:sdt>
        </w:tc>
      </w:tr>
      <w:tr w:rsidR="000C2E71" w:rsidRPr="00DA341A" w14:paraId="3AE0DA37" w14:textId="77777777" w:rsidTr="00DA341A">
        <w:trPr>
          <w:trHeight w:val="1213"/>
        </w:trPr>
        <w:tc>
          <w:tcPr>
            <w:tcW w:w="9723" w:type="dxa"/>
            <w:shd w:val="clear" w:color="auto" w:fill="F2F2F2" w:themeFill="background1" w:themeFillShade="F2"/>
          </w:tcPr>
          <w:p w14:paraId="049D118C" w14:textId="77777777" w:rsidR="000C2E71" w:rsidRPr="00DA341A" w:rsidRDefault="007A6E8E" w:rsidP="005A0BAB">
            <w:pPr>
              <w:rPr>
                <w:rFonts w:ascii="Avenir Next LT Pro" w:hAnsi="Avenir Next LT Pro" w:cs="Calibri"/>
                <w:b/>
                <w:sz w:val="20"/>
              </w:rPr>
            </w:pPr>
            <w:r w:rsidRPr="00DA341A">
              <w:rPr>
                <w:rFonts w:ascii="Avenir Next LT Pro" w:hAnsi="Avenir Next LT Pro" w:cs="Calibri"/>
                <w:b/>
                <w:sz w:val="20"/>
              </w:rPr>
              <w:t xml:space="preserve">2 Önskad </w:t>
            </w:r>
            <w:r w:rsidR="000C2E71" w:rsidRPr="00DA341A">
              <w:rPr>
                <w:rFonts w:ascii="Avenir Next LT Pro" w:hAnsi="Avenir Next LT Pro" w:cs="Calibri"/>
                <w:b/>
                <w:sz w:val="20"/>
              </w:rPr>
              <w:t>tidpunkt</w:t>
            </w:r>
            <w:r w:rsidRPr="00DA341A">
              <w:rPr>
                <w:rFonts w:ascii="Avenir Next LT Pro" w:hAnsi="Avenir Next LT Pro" w:cs="Calibri"/>
                <w:b/>
                <w:sz w:val="20"/>
              </w:rPr>
              <w:t xml:space="preserve"> för utförandet av entreprenaden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899588935"/>
              <w:placeholder>
                <w:docPart w:val="393C77431F1D4CB79B702B9135581BF5"/>
              </w:placeholder>
              <w:showingPlcHdr/>
            </w:sdtPr>
            <w:sdtEndPr/>
            <w:sdtContent>
              <w:p w14:paraId="18B6E0F5" w14:textId="77777777" w:rsidR="000C2E71" w:rsidRPr="00DA341A" w:rsidRDefault="000C2E71" w:rsidP="005A0BAB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DA341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0C2E71" w:rsidRPr="00DA341A" w14:paraId="76BC1295" w14:textId="77777777" w:rsidTr="00DA341A">
        <w:trPr>
          <w:trHeight w:val="1513"/>
        </w:trPr>
        <w:tc>
          <w:tcPr>
            <w:tcW w:w="9723" w:type="dxa"/>
            <w:shd w:val="clear" w:color="auto" w:fill="F2F2F2" w:themeFill="background1" w:themeFillShade="F2"/>
          </w:tcPr>
          <w:p w14:paraId="5F204732" w14:textId="77777777" w:rsidR="000C2E71" w:rsidRPr="00DA341A" w:rsidRDefault="000C2E71" w:rsidP="005A0BAB">
            <w:pPr>
              <w:rPr>
                <w:rFonts w:ascii="Avenir Next LT Pro" w:hAnsi="Avenir Next LT Pro" w:cs="Calibri"/>
                <w:b/>
                <w:sz w:val="20"/>
              </w:rPr>
            </w:pPr>
            <w:r w:rsidRPr="00DA341A">
              <w:rPr>
                <w:rFonts w:ascii="Avenir Next LT Pro" w:hAnsi="Avenir Next LT Pro" w:cs="Calibri"/>
                <w:b/>
                <w:sz w:val="20"/>
              </w:rPr>
              <w:t>5 Övriga prisuppgifter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362486912"/>
              <w:placeholder>
                <w:docPart w:val="2413EAFA36524FDBAA2F96AD44E82A55"/>
              </w:placeholder>
              <w:showingPlcHdr/>
            </w:sdtPr>
            <w:sdtEndPr/>
            <w:sdtContent>
              <w:p w14:paraId="7458337C" w14:textId="77777777" w:rsidR="000C2E71" w:rsidRPr="00DA341A" w:rsidRDefault="000C2E71" w:rsidP="005A0BAB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DA341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0C2E71" w:rsidRPr="00DA341A" w14:paraId="19C71259" w14:textId="77777777" w:rsidTr="00DA341A">
        <w:trPr>
          <w:trHeight w:val="2225"/>
        </w:trPr>
        <w:tc>
          <w:tcPr>
            <w:tcW w:w="9723" w:type="dxa"/>
            <w:shd w:val="clear" w:color="auto" w:fill="F2F2F2" w:themeFill="background1" w:themeFillShade="F2"/>
          </w:tcPr>
          <w:p w14:paraId="2821C5C2" w14:textId="77777777" w:rsidR="000C2E71" w:rsidRPr="00DA341A" w:rsidRDefault="000C2E71" w:rsidP="005A0BAB">
            <w:pPr>
              <w:rPr>
                <w:rFonts w:ascii="Avenir Next LT Pro" w:hAnsi="Avenir Next LT Pro" w:cs="Calibri"/>
                <w:b/>
                <w:sz w:val="20"/>
              </w:rPr>
            </w:pPr>
            <w:r w:rsidRPr="00DA341A">
              <w:rPr>
                <w:rFonts w:ascii="Avenir Next LT Pro" w:hAnsi="Avenir Next LT Pro" w:cs="Calibri"/>
                <w:b/>
                <w:sz w:val="20"/>
              </w:rPr>
              <w:t>6 Kommentarer</w:t>
            </w:r>
          </w:p>
          <w:sdt>
            <w:sdtPr>
              <w:rPr>
                <w:rFonts w:ascii="Avenir Next LT Pro" w:hAnsi="Avenir Next LT Pro" w:cs="Calibri"/>
                <w:b/>
                <w:sz w:val="20"/>
              </w:rPr>
              <w:id w:val="-1707174214"/>
              <w:placeholder>
                <w:docPart w:val="40897CAB2A59403F83FBCC642AAD88CE"/>
              </w:placeholder>
              <w:showingPlcHdr/>
            </w:sdtPr>
            <w:sdtEndPr/>
            <w:sdtContent>
              <w:p w14:paraId="32AC5F0C" w14:textId="77777777" w:rsidR="000C2E71" w:rsidRPr="00DA341A" w:rsidRDefault="000C2E71" w:rsidP="005A0BAB">
                <w:pPr>
                  <w:rPr>
                    <w:rFonts w:ascii="Avenir Next LT Pro" w:hAnsi="Avenir Next LT Pro" w:cs="Calibri"/>
                    <w:b/>
                    <w:sz w:val="20"/>
                  </w:rPr>
                </w:pPr>
                <w:r w:rsidRPr="00DA341A">
                  <w:rPr>
                    <w:rStyle w:val="Platshllartext"/>
                    <w:rFonts w:ascii="Avenir Next LT Pro" w:hAnsi="Avenir Next LT Pro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517A2A6" w14:textId="77777777" w:rsidR="000C2E71" w:rsidRPr="00DA341A" w:rsidRDefault="000C2E71" w:rsidP="00CB7EC5">
      <w:pPr>
        <w:rPr>
          <w:rFonts w:ascii="Avenir Next LT Pro" w:hAnsi="Avenir Next LT Pro" w:cs="Calibri"/>
          <w:b/>
          <w:sz w:val="32"/>
          <w:szCs w:val="32"/>
        </w:rPr>
      </w:pPr>
    </w:p>
    <w:p w14:paraId="6FBFDEDD" w14:textId="77777777" w:rsidR="007A6E8E" w:rsidRPr="00DA341A" w:rsidRDefault="007A6E8E" w:rsidP="00CB7EC5">
      <w:pPr>
        <w:rPr>
          <w:rFonts w:ascii="Avenir Next LT Pro" w:hAnsi="Avenir Next LT Pro" w:cs="Calibri"/>
          <w:b/>
          <w:sz w:val="32"/>
          <w:szCs w:val="32"/>
        </w:rPr>
      </w:pPr>
    </w:p>
    <w:sectPr w:rsidR="007A6E8E" w:rsidRPr="00DA341A" w:rsidSect="00C701D8">
      <w:headerReference w:type="default" r:id="rId8"/>
      <w:footerReference w:type="default" r:id="rId9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16832" w14:textId="77777777" w:rsidR="00796CE9" w:rsidRDefault="00796CE9">
      <w:r>
        <w:separator/>
      </w:r>
    </w:p>
  </w:endnote>
  <w:endnote w:type="continuationSeparator" w:id="0">
    <w:p w14:paraId="642B855B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1F3F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3439A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3439A7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9851" w14:textId="77777777" w:rsidR="00796CE9" w:rsidRDefault="00796CE9">
      <w:r>
        <w:separator/>
      </w:r>
    </w:p>
  </w:footnote>
  <w:footnote w:type="continuationSeparator" w:id="0">
    <w:p w14:paraId="3ADFFDC6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5EBC" w14:textId="77777777" w:rsidR="00796CE9" w:rsidRDefault="00796CE9" w:rsidP="00405563">
    <w:pPr>
      <w:pStyle w:val="Sidhuvud"/>
      <w:jc w:val="right"/>
    </w:pPr>
  </w:p>
  <w:p w14:paraId="0E9F2F96" w14:textId="3841D292" w:rsidR="00796CE9" w:rsidRDefault="00DA341A" w:rsidP="0072291D">
    <w:pPr>
      <w:pStyle w:val="Sidhuvud"/>
    </w:pPr>
    <w:r>
      <w:rPr>
        <w:noProof/>
      </w:rPr>
      <w:drawing>
        <wp:inline distT="0" distB="0" distL="0" distR="0" wp14:anchorId="5037F72A" wp14:editId="572BCFD0">
          <wp:extent cx="1006423" cy="438150"/>
          <wp:effectExtent l="0" t="0" r="3810" b="0"/>
          <wp:docPr id="1632444170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444170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574" cy="441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FB474" w14:textId="77777777" w:rsidR="00304136" w:rsidRPr="00304136" w:rsidRDefault="00304136" w:rsidP="0072291D">
    <w:pPr>
      <w:pStyle w:val="Sidhuvud"/>
      <w:rPr>
        <w:sz w:val="16"/>
        <w:szCs w:val="16"/>
      </w:rPr>
    </w:pPr>
  </w:p>
  <w:p w14:paraId="0BF14671" w14:textId="248D2065" w:rsidR="00176DAB" w:rsidRPr="00DA341A" w:rsidRDefault="00176DAB" w:rsidP="0072291D">
    <w:pPr>
      <w:pStyle w:val="Sidhuvud"/>
      <w:rPr>
        <w:rFonts w:ascii="Avenir Next LT Pro" w:hAnsi="Avenir Next LT Pro" w:cstheme="minorHAnsi"/>
        <w:szCs w:val="24"/>
      </w:rPr>
    </w:pPr>
    <w:r w:rsidRPr="00DA341A">
      <w:rPr>
        <w:rFonts w:ascii="Avenir Next LT Pro" w:hAnsi="Avenir Next LT Pro" w:cstheme="minorHAnsi"/>
        <w:szCs w:val="24"/>
      </w:rPr>
      <w:t>Fordonshinder 202</w:t>
    </w:r>
    <w:r w:rsidR="00DA341A" w:rsidRPr="00DA341A">
      <w:rPr>
        <w:rFonts w:ascii="Avenir Next LT Pro" w:hAnsi="Avenir Next LT Pro" w:cstheme="minorHAnsi"/>
        <w:szCs w:val="24"/>
      </w:rPr>
      <w:t>4</w:t>
    </w:r>
  </w:p>
  <w:p w14:paraId="42281253" w14:textId="77777777" w:rsidR="00796CE9" w:rsidRDefault="00796CE9" w:rsidP="0040556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71885">
    <w:abstractNumId w:val="6"/>
  </w:num>
  <w:num w:numId="2" w16cid:durableId="669136454">
    <w:abstractNumId w:val="8"/>
  </w:num>
  <w:num w:numId="3" w16cid:durableId="563957360">
    <w:abstractNumId w:val="2"/>
  </w:num>
  <w:num w:numId="4" w16cid:durableId="1876505091">
    <w:abstractNumId w:val="3"/>
  </w:num>
  <w:num w:numId="5" w16cid:durableId="278538130">
    <w:abstractNumId w:val="0"/>
  </w:num>
  <w:num w:numId="6" w16cid:durableId="304772691">
    <w:abstractNumId w:val="4"/>
  </w:num>
  <w:num w:numId="7" w16cid:durableId="1520701468">
    <w:abstractNumId w:val="1"/>
  </w:num>
  <w:num w:numId="8" w16cid:durableId="480851869">
    <w:abstractNumId w:val="5"/>
  </w:num>
  <w:num w:numId="9" w16cid:durableId="1119101970">
    <w:abstractNumId w:val="10"/>
  </w:num>
  <w:num w:numId="10" w16cid:durableId="30611859">
    <w:abstractNumId w:val="8"/>
  </w:num>
  <w:num w:numId="11" w16cid:durableId="60570153">
    <w:abstractNumId w:val="9"/>
  </w:num>
  <w:num w:numId="12" w16cid:durableId="1179811184">
    <w:abstractNumId w:val="7"/>
  </w:num>
  <w:num w:numId="13" w16cid:durableId="130292426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5844"/>
    <w:rsid w:val="000162DC"/>
    <w:rsid w:val="00021A05"/>
    <w:rsid w:val="0003083A"/>
    <w:rsid w:val="0003202B"/>
    <w:rsid w:val="00033469"/>
    <w:rsid w:val="00034BEB"/>
    <w:rsid w:val="00035180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4780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2E71"/>
    <w:rsid w:val="000C506B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2255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76DAB"/>
    <w:rsid w:val="00180DD0"/>
    <w:rsid w:val="00182BEC"/>
    <w:rsid w:val="00183CF4"/>
    <w:rsid w:val="001853BD"/>
    <w:rsid w:val="0018596A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831"/>
    <w:rsid w:val="00252FA5"/>
    <w:rsid w:val="00255983"/>
    <w:rsid w:val="00260390"/>
    <w:rsid w:val="002622E4"/>
    <w:rsid w:val="00262385"/>
    <w:rsid w:val="00263002"/>
    <w:rsid w:val="0026300B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07AA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A52"/>
    <w:rsid w:val="002F6EAF"/>
    <w:rsid w:val="00304136"/>
    <w:rsid w:val="003057CA"/>
    <w:rsid w:val="00306627"/>
    <w:rsid w:val="00313FA9"/>
    <w:rsid w:val="00322E46"/>
    <w:rsid w:val="00324F8D"/>
    <w:rsid w:val="00330E8D"/>
    <w:rsid w:val="00333666"/>
    <w:rsid w:val="00335CDE"/>
    <w:rsid w:val="003439A7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182D"/>
    <w:rsid w:val="003927C3"/>
    <w:rsid w:val="00393C43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0FF7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6610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1ECF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4F7AD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5D67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2FB1"/>
    <w:rsid w:val="005F370D"/>
    <w:rsid w:val="005F56FB"/>
    <w:rsid w:val="005F612C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52DE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4EA2"/>
    <w:rsid w:val="007961A9"/>
    <w:rsid w:val="00796CE9"/>
    <w:rsid w:val="007A0937"/>
    <w:rsid w:val="007A18A0"/>
    <w:rsid w:val="007A3CE7"/>
    <w:rsid w:val="007A4959"/>
    <w:rsid w:val="007A5AB8"/>
    <w:rsid w:val="007A6E8E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01EA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37FA2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C53B0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4EFA"/>
    <w:rsid w:val="00915093"/>
    <w:rsid w:val="00917053"/>
    <w:rsid w:val="00920CD5"/>
    <w:rsid w:val="00920FB2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4A30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2D94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11D1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4C7B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60B6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53DF"/>
    <w:rsid w:val="00BD740C"/>
    <w:rsid w:val="00BE292C"/>
    <w:rsid w:val="00BE30FC"/>
    <w:rsid w:val="00BF066A"/>
    <w:rsid w:val="00BF47E2"/>
    <w:rsid w:val="00BF5C6F"/>
    <w:rsid w:val="00BF647F"/>
    <w:rsid w:val="00BF73A5"/>
    <w:rsid w:val="00C00961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37F"/>
    <w:rsid w:val="00C51ACA"/>
    <w:rsid w:val="00C5522E"/>
    <w:rsid w:val="00C635DD"/>
    <w:rsid w:val="00C639B7"/>
    <w:rsid w:val="00C63D54"/>
    <w:rsid w:val="00C65DD5"/>
    <w:rsid w:val="00C66B06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BBB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CF7F6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3B91"/>
    <w:rsid w:val="00D55ABE"/>
    <w:rsid w:val="00D57272"/>
    <w:rsid w:val="00D60554"/>
    <w:rsid w:val="00D6370D"/>
    <w:rsid w:val="00D70260"/>
    <w:rsid w:val="00D71904"/>
    <w:rsid w:val="00D81422"/>
    <w:rsid w:val="00D82C99"/>
    <w:rsid w:val="00D96C25"/>
    <w:rsid w:val="00DA23EB"/>
    <w:rsid w:val="00DA341A"/>
    <w:rsid w:val="00DA7C3A"/>
    <w:rsid w:val="00DB0189"/>
    <w:rsid w:val="00DB40D8"/>
    <w:rsid w:val="00DB641A"/>
    <w:rsid w:val="00DB6FA3"/>
    <w:rsid w:val="00DC2FF8"/>
    <w:rsid w:val="00DC5334"/>
    <w:rsid w:val="00DD2A23"/>
    <w:rsid w:val="00DD7DEE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78A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290B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01E3"/>
    <w:rsid w:val="00F21FD3"/>
    <w:rsid w:val="00F22037"/>
    <w:rsid w:val="00F36955"/>
    <w:rsid w:val="00F410A6"/>
    <w:rsid w:val="00F41B8C"/>
    <w:rsid w:val="00F41FC3"/>
    <w:rsid w:val="00F50A35"/>
    <w:rsid w:val="00F51F54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29B2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37D39C7A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F785A0E5F04DD98C84939C0ED6F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48A2F7-FBDE-4582-8AC1-105D6E8A3617}"/>
      </w:docPartPr>
      <w:docPartBody>
        <w:p w:rsidR="0018422B" w:rsidRDefault="00787C42" w:rsidP="00787C42">
          <w:pPr>
            <w:pStyle w:val="D8F785A0E5F04DD98C84939C0ED6FD0F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93C77431F1D4CB79B702B9135581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27CC6-BF89-4ABB-A1DD-E2E22A85B6EF}"/>
      </w:docPartPr>
      <w:docPartBody>
        <w:p w:rsidR="0018422B" w:rsidRDefault="00787C42" w:rsidP="00787C42">
          <w:pPr>
            <w:pStyle w:val="393C77431F1D4CB79B702B9135581BF5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2413EAFA36524FDBAA2F96AD44E82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48773-AB80-4AB8-9D49-29519793E51A}"/>
      </w:docPartPr>
      <w:docPartBody>
        <w:p w:rsidR="0018422B" w:rsidRDefault="00787C42" w:rsidP="00787C42">
          <w:pPr>
            <w:pStyle w:val="2413EAFA36524FDBAA2F96AD44E82A55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0897CAB2A59403F83FBCC642AAD8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771AB-885F-47A9-BD91-B199ED00D8BE}"/>
      </w:docPartPr>
      <w:docPartBody>
        <w:p w:rsidR="0018422B" w:rsidRDefault="00787C42" w:rsidP="00787C42">
          <w:pPr>
            <w:pStyle w:val="40897CAB2A59403F83FBCC642AAD88CE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75368"/>
    <w:rsid w:val="0018422B"/>
    <w:rsid w:val="0039182D"/>
    <w:rsid w:val="003D60DA"/>
    <w:rsid w:val="005F0D3F"/>
    <w:rsid w:val="005F2FB1"/>
    <w:rsid w:val="00787C42"/>
    <w:rsid w:val="007A35F3"/>
    <w:rsid w:val="00822414"/>
    <w:rsid w:val="008A342A"/>
    <w:rsid w:val="00AC7BCD"/>
    <w:rsid w:val="00C25843"/>
    <w:rsid w:val="00CF7F66"/>
    <w:rsid w:val="00D63F02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87C42"/>
    <w:rPr>
      <w:color w:val="808080"/>
    </w:rPr>
  </w:style>
  <w:style w:type="paragraph" w:customStyle="1" w:styleId="D8F785A0E5F04DD98C84939C0ED6FD0F5">
    <w:name w:val="D8F785A0E5F04DD98C84939C0ED6FD0F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3C77431F1D4CB79B702B9135581BF55">
    <w:name w:val="393C77431F1D4CB79B702B9135581BF5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13EAFA36524FDBAA2F96AD44E82A555">
    <w:name w:val="2413EAFA36524FDBAA2F96AD44E82A55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897CAB2A59403F83FBCC642AAD88CE5">
    <w:name w:val="40897CAB2A59403F83FBCC642AAD88CE5"/>
    <w:rsid w:val="00787C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E88B-6A65-441D-9B8A-DCF41735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18</TotalTime>
  <Pages>1</Pages>
  <Words>89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Lindholm Stephanie</cp:lastModifiedBy>
  <cp:revision>10</cp:revision>
  <cp:lastPrinted>2019-10-11T08:42:00Z</cp:lastPrinted>
  <dcterms:created xsi:type="dcterms:W3CDTF">2020-01-23T13:47:00Z</dcterms:created>
  <dcterms:modified xsi:type="dcterms:W3CDTF">2024-10-25T12:03:00Z</dcterms:modified>
</cp:coreProperties>
</file>