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0D7D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3A815E22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10052395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3032CDD1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280E97BB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52DF9B60" w14:textId="77777777" w:rsidR="0060431D" w:rsidRPr="00CB2B26" w:rsidRDefault="00876416" w:rsidP="0060431D">
      <w:pPr>
        <w:jc w:val="center"/>
        <w:rPr>
          <w:rFonts w:ascii="Avenir Next LT Pro" w:hAnsi="Avenir Next LT Pro" w:cstheme="minorHAnsi"/>
          <w:b/>
          <w:sz w:val="96"/>
          <w:szCs w:val="96"/>
        </w:rPr>
      </w:pPr>
      <w:r w:rsidRPr="00CB2B26">
        <w:rPr>
          <w:rFonts w:ascii="Avenir Next LT Pro" w:hAnsi="Avenir Next LT Pro" w:cstheme="minorHAnsi"/>
          <w:b/>
          <w:sz w:val="96"/>
          <w:szCs w:val="96"/>
        </w:rPr>
        <w:t>Avropsstöd</w:t>
      </w:r>
    </w:p>
    <w:p w14:paraId="6758A5C9" w14:textId="77777777" w:rsidR="0060431D" w:rsidRPr="00CB2B26" w:rsidRDefault="0060431D" w:rsidP="0060431D">
      <w:pPr>
        <w:jc w:val="center"/>
        <w:rPr>
          <w:rFonts w:ascii="Avenir Next LT Pro" w:hAnsi="Avenir Next LT Pro" w:cstheme="minorHAnsi"/>
          <w:szCs w:val="24"/>
        </w:rPr>
      </w:pPr>
    </w:p>
    <w:p w14:paraId="4EDD1025" w14:textId="04551360" w:rsidR="00F92CC3" w:rsidRPr="007C6EF6" w:rsidRDefault="00917A0C" w:rsidP="00A57FE0">
      <w:pPr>
        <w:jc w:val="center"/>
        <w:rPr>
          <w:rFonts w:ascii="Avenir Next LT Pro" w:hAnsi="Avenir Next LT Pro" w:cstheme="minorHAnsi"/>
          <w:sz w:val="56"/>
          <w:szCs w:val="56"/>
        </w:rPr>
      </w:pPr>
      <w:r w:rsidRPr="007C6EF6">
        <w:rPr>
          <w:rFonts w:ascii="Avenir Next LT Pro" w:hAnsi="Avenir Next LT Pro" w:cstheme="minorHAnsi"/>
          <w:sz w:val="56"/>
          <w:szCs w:val="56"/>
        </w:rPr>
        <w:t>Klottersanering</w:t>
      </w:r>
      <w:r w:rsidR="00A57FE0" w:rsidRPr="007C6EF6">
        <w:rPr>
          <w:rFonts w:ascii="Avenir Next LT Pro" w:hAnsi="Avenir Next LT Pro" w:cstheme="minorHAnsi"/>
          <w:sz w:val="56"/>
          <w:szCs w:val="56"/>
        </w:rPr>
        <w:t xml:space="preserve"> 202</w:t>
      </w:r>
      <w:r w:rsidR="00CB2B26" w:rsidRPr="007C6EF6">
        <w:rPr>
          <w:rFonts w:ascii="Avenir Next LT Pro" w:hAnsi="Avenir Next LT Pro" w:cstheme="minorHAnsi"/>
          <w:sz w:val="56"/>
          <w:szCs w:val="56"/>
        </w:rPr>
        <w:t>4</w:t>
      </w:r>
    </w:p>
    <w:p w14:paraId="11C14C83" w14:textId="6211E745" w:rsidR="00C11F5A" w:rsidRPr="001D3118" w:rsidRDefault="006B78EC" w:rsidP="002F4605">
      <w:pPr>
        <w:pStyle w:val="Rubrik1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184728105"/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3E2268B" wp14:editId="6D0845A5">
            <wp:extent cx="3411708" cy="4548944"/>
            <wp:effectExtent l="114300" t="114300" r="151130" b="137795"/>
            <wp:docPr id="1314146704" name="Bildobjekt 2" descr="En bild som visar utomhus, brandman, fordon, hj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46704" name="Bildobjekt 2" descr="En bild som visar utomhus, brandman, fordon, hju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16" cy="4588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14:paraId="3FA0F4BD" w14:textId="77777777" w:rsidR="00C11F5A" w:rsidRPr="001D3118" w:rsidRDefault="00C11F5A" w:rsidP="00C11F5A">
      <w:pPr>
        <w:rPr>
          <w:rFonts w:asciiTheme="minorHAnsi" w:hAnsiTheme="minorHAnsi" w:cstheme="minorHAnsi"/>
        </w:rPr>
      </w:pPr>
    </w:p>
    <w:p w14:paraId="46E2D866" w14:textId="77777777" w:rsidR="00F73B8C" w:rsidRDefault="00F73B8C" w:rsidP="00F73B8C">
      <w:pPr>
        <w:rPr>
          <w:rFonts w:eastAsiaTheme="majorEastAsia"/>
          <w:lang w:eastAsia="en-US"/>
        </w:rPr>
      </w:pPr>
      <w:bookmarkStart w:id="1" w:name="_Toc24705483"/>
      <w:bookmarkStart w:id="2" w:name="_Toc53135744"/>
      <w:bookmarkStart w:id="3" w:name="_Toc184728106"/>
    </w:p>
    <w:p w14:paraId="6C34E748" w14:textId="77777777" w:rsidR="00F73B8C" w:rsidRDefault="00F73B8C" w:rsidP="00F73B8C">
      <w:pPr>
        <w:rPr>
          <w:rFonts w:eastAsiaTheme="majorEastAsia"/>
          <w:lang w:eastAsia="en-US"/>
        </w:rPr>
      </w:pPr>
    </w:p>
    <w:p w14:paraId="56230F83" w14:textId="77777777" w:rsidR="00F73B8C" w:rsidRDefault="00F73B8C" w:rsidP="00F73B8C">
      <w:pPr>
        <w:rPr>
          <w:rFonts w:eastAsiaTheme="majorEastAsia"/>
          <w:lang w:eastAsia="en-US"/>
        </w:rPr>
      </w:pPr>
    </w:p>
    <w:p w14:paraId="455F7407" w14:textId="58223CDD" w:rsidR="008B2ADB" w:rsidRPr="006D1529" w:rsidRDefault="00D36484" w:rsidP="00D36484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</w:pPr>
      <w:r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lastRenderedPageBreak/>
        <w:t>1. Inledning</w:t>
      </w:r>
      <w:bookmarkEnd w:id="1"/>
      <w:bookmarkEnd w:id="2"/>
      <w:bookmarkEnd w:id="3"/>
    </w:p>
    <w:p w14:paraId="79F2F8EC" w14:textId="4FAE4AE8" w:rsidR="00D36484" w:rsidRPr="00CB2B26" w:rsidRDefault="00D36484" w:rsidP="00D36484">
      <w:pPr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Detta avropsstöd är framtaget för avropsberättigade kunder i syfte att underlätta vid avr</w:t>
      </w:r>
      <w:r w:rsidR="00917A0C" w:rsidRPr="00CB2B26">
        <w:rPr>
          <w:rFonts w:ascii="Avenir Next LT Pro" w:hAnsi="Avenir Next LT Pro" w:cstheme="minorHAnsi"/>
          <w:sz w:val="22"/>
          <w:szCs w:val="22"/>
        </w:rPr>
        <w:t>op från ramavtalet Klottersanering</w:t>
      </w:r>
      <w:r w:rsidR="00CC1BA0" w:rsidRPr="00CB2B26">
        <w:rPr>
          <w:rFonts w:ascii="Avenir Next LT Pro" w:hAnsi="Avenir Next LT Pro" w:cstheme="minorHAnsi"/>
          <w:sz w:val="22"/>
          <w:szCs w:val="22"/>
        </w:rPr>
        <w:t xml:space="preserve"> 202</w:t>
      </w:r>
      <w:r w:rsidR="003B2AAB">
        <w:rPr>
          <w:rFonts w:ascii="Avenir Next LT Pro" w:hAnsi="Avenir Next LT Pro" w:cstheme="minorHAnsi"/>
          <w:sz w:val="22"/>
          <w:szCs w:val="22"/>
        </w:rPr>
        <w:t>4</w:t>
      </w:r>
      <w:r w:rsidRPr="00CB2B26">
        <w:rPr>
          <w:rFonts w:ascii="Avenir Next LT Pro" w:hAnsi="Avenir Next LT Pro" w:cstheme="minorHAnsi"/>
          <w:sz w:val="22"/>
          <w:szCs w:val="22"/>
        </w:rPr>
        <w:t>. Avropande myndigheter och enheter är fria att utforma sina avrop hur de vill,  så länge dessa inte strider mot ramavtalets villkor eller mot Lagen om offentlig upphandling (LOU).</w:t>
      </w:r>
    </w:p>
    <w:p w14:paraId="79446167" w14:textId="44D4CAAC" w:rsidR="00822ABF" w:rsidRPr="006D1529" w:rsidRDefault="00D36484" w:rsidP="00D36484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</w:pPr>
      <w:bookmarkStart w:id="4" w:name="_Toc24705484"/>
      <w:bookmarkStart w:id="5" w:name="_Toc53135745"/>
      <w:bookmarkStart w:id="6" w:name="_Toc184728107"/>
      <w:r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 xml:space="preserve">2. </w:t>
      </w:r>
      <w:r w:rsidR="008B2ADB"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A</w:t>
      </w:r>
      <w:r w:rsidR="00822ABF"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llmänt</w:t>
      </w:r>
      <w:r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 xml:space="preserve"> om ramavtalet </w:t>
      </w:r>
      <w:bookmarkEnd w:id="4"/>
      <w:r w:rsidR="00917A0C"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Klottersanering</w:t>
      </w:r>
      <w:r w:rsidR="00CC1BA0"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 xml:space="preserve"> 202</w:t>
      </w:r>
      <w:bookmarkEnd w:id="5"/>
      <w:r w:rsidR="003B2AAB"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4</w:t>
      </w:r>
      <w:bookmarkEnd w:id="6"/>
    </w:p>
    <w:p w14:paraId="3E5CE037" w14:textId="0B305D32" w:rsidR="00795339" w:rsidRPr="00CB2B26" w:rsidRDefault="00CC1BA0" w:rsidP="00795339">
      <w:pPr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 xml:space="preserve">Ramavtalet </w:t>
      </w:r>
      <w:r w:rsidR="00917A0C" w:rsidRPr="00CB2B26">
        <w:rPr>
          <w:rFonts w:ascii="Avenir Next LT Pro" w:hAnsi="Avenir Next LT Pro" w:cstheme="minorHAnsi"/>
          <w:sz w:val="22"/>
          <w:szCs w:val="22"/>
        </w:rPr>
        <w:t>omfatta</w:t>
      </w:r>
      <w:r w:rsidR="00092016" w:rsidRPr="00CB2B26">
        <w:rPr>
          <w:rFonts w:ascii="Avenir Next LT Pro" w:hAnsi="Avenir Next LT Pro" w:cstheme="minorHAnsi"/>
          <w:sz w:val="22"/>
          <w:szCs w:val="22"/>
        </w:rPr>
        <w:t>r</w:t>
      </w:r>
      <w:r w:rsidR="00917A0C" w:rsidRPr="00CB2B26">
        <w:rPr>
          <w:rFonts w:ascii="Avenir Next LT Pro" w:hAnsi="Avenir Next LT Pro" w:cstheme="minorHAnsi"/>
          <w:sz w:val="22"/>
          <w:szCs w:val="22"/>
        </w:rPr>
        <w:t xml:space="preserve"> </w:t>
      </w:r>
      <w:r w:rsidR="00795339" w:rsidRPr="00CB2B26">
        <w:rPr>
          <w:rFonts w:ascii="Avenir Next LT Pro" w:hAnsi="Avenir Next LT Pro" w:cstheme="minorHAnsi"/>
          <w:sz w:val="22"/>
          <w:szCs w:val="22"/>
        </w:rPr>
        <w:t>klottersanering och klotterskyddsåtgärder samt borttagning av affischer och</w:t>
      </w:r>
      <w:r w:rsidR="003B2AAB">
        <w:rPr>
          <w:rFonts w:ascii="Avenir Next LT Pro" w:hAnsi="Avenir Next LT Pro" w:cstheme="minorHAnsi"/>
          <w:sz w:val="22"/>
          <w:szCs w:val="22"/>
        </w:rPr>
        <w:t xml:space="preserve"> </w:t>
      </w:r>
      <w:r w:rsidR="00092016" w:rsidRPr="00CB2B26">
        <w:rPr>
          <w:rFonts w:ascii="Avenir Next LT Pro" w:hAnsi="Avenir Next LT Pro" w:cstheme="minorHAnsi"/>
          <w:sz w:val="22"/>
          <w:szCs w:val="22"/>
        </w:rPr>
        <w:t xml:space="preserve">klistermärken i utemiljö. </w:t>
      </w:r>
      <w:r w:rsidR="00795339" w:rsidRPr="00CB2B26">
        <w:rPr>
          <w:rFonts w:ascii="Avenir Next LT Pro" w:hAnsi="Avenir Next LT Pro" w:cstheme="minorHAnsi"/>
          <w:sz w:val="22"/>
          <w:szCs w:val="22"/>
        </w:rPr>
        <w:t>Med utemiljö avses fasader på fastigheter, konstbyggnader, gångtunnlar, vägbeläggningar, orienterings</w:t>
      </w:r>
      <w:r w:rsidR="00092016" w:rsidRPr="00CB2B26">
        <w:rPr>
          <w:rFonts w:ascii="Avenir Next LT Pro" w:hAnsi="Avenir Next LT Pro" w:cstheme="minorHAnsi"/>
          <w:sz w:val="22"/>
          <w:szCs w:val="22"/>
        </w:rPr>
        <w:t xml:space="preserve"> </w:t>
      </w:r>
      <w:r w:rsidR="00795339" w:rsidRPr="00CB2B26">
        <w:rPr>
          <w:rFonts w:ascii="Avenir Next LT Pro" w:hAnsi="Avenir Next LT Pro" w:cstheme="minorHAnsi"/>
          <w:sz w:val="22"/>
          <w:szCs w:val="22"/>
        </w:rPr>
        <w:t>och</w:t>
      </w:r>
      <w:r w:rsidR="00092016" w:rsidRPr="00CB2B26">
        <w:rPr>
          <w:rFonts w:ascii="Avenir Next LT Pro" w:hAnsi="Avenir Next LT Pro" w:cstheme="minorHAnsi"/>
          <w:sz w:val="22"/>
          <w:szCs w:val="22"/>
        </w:rPr>
        <w:t xml:space="preserve"> </w:t>
      </w:r>
      <w:r w:rsidR="00795339" w:rsidRPr="00CB2B26">
        <w:rPr>
          <w:rFonts w:ascii="Avenir Next LT Pro" w:hAnsi="Avenir Next LT Pro" w:cstheme="minorHAnsi"/>
          <w:sz w:val="22"/>
          <w:szCs w:val="22"/>
        </w:rPr>
        <w:t>trafikskyltar, lyktstolpar, vintersandlådor, staket/räcken, parkeringar och parkeringsautomater,</w:t>
      </w:r>
      <w:r w:rsidR="00092016" w:rsidRPr="00CB2B26">
        <w:rPr>
          <w:rFonts w:ascii="Avenir Next LT Pro" w:hAnsi="Avenir Next LT Pro" w:cstheme="minorHAnsi"/>
          <w:sz w:val="22"/>
          <w:szCs w:val="22"/>
        </w:rPr>
        <w:t xml:space="preserve"> </w:t>
      </w:r>
      <w:r w:rsidR="00795339" w:rsidRPr="00CB2B26">
        <w:rPr>
          <w:rFonts w:ascii="Avenir Next LT Pro" w:hAnsi="Avenir Next LT Pro" w:cstheme="minorHAnsi"/>
          <w:sz w:val="22"/>
          <w:szCs w:val="22"/>
        </w:rPr>
        <w:t>parkmöbler, naturen etc.</w:t>
      </w:r>
    </w:p>
    <w:p w14:paraId="0DF2EF67" w14:textId="77777777" w:rsidR="00742EA1" w:rsidRPr="006D1529" w:rsidRDefault="00C5340F" w:rsidP="00742EA1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</w:pPr>
      <w:bookmarkStart w:id="7" w:name="_Toc184728108"/>
      <w:r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3. Geografisk indelning</w:t>
      </w:r>
      <w:bookmarkEnd w:id="7"/>
    </w:p>
    <w:p w14:paraId="41A6D839" w14:textId="53B4F0BA" w:rsidR="001C6D54" w:rsidRPr="00CB2B26" w:rsidRDefault="00C5340F" w:rsidP="007E027B">
      <w:p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Ramavtalet har delats upp i 21 anbudsområden efter län.</w:t>
      </w:r>
      <w:r w:rsidR="007E027B">
        <w:rPr>
          <w:rFonts w:ascii="Avenir Next LT Pro" w:hAnsi="Avenir Next LT Pro" w:cstheme="minorHAnsi"/>
          <w:sz w:val="22"/>
          <w:szCs w:val="22"/>
        </w:rPr>
        <w:t xml:space="preserve"> </w:t>
      </w:r>
    </w:p>
    <w:p w14:paraId="38C1E8D6" w14:textId="77777777" w:rsidR="001C6D54" w:rsidRPr="00CB2B26" w:rsidRDefault="001C6D54" w:rsidP="007E027B">
      <w:p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Rangordning per anbudsområde återfinns i separat bilaga i avropsstödet.</w:t>
      </w:r>
    </w:p>
    <w:p w14:paraId="020E2353" w14:textId="77777777" w:rsidR="00697D00" w:rsidRPr="006D1529" w:rsidRDefault="00697D00" w:rsidP="00697D00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</w:pPr>
      <w:bookmarkStart w:id="8" w:name="_Toc184728109"/>
      <w:bookmarkStart w:id="9" w:name="_Hlk114640431"/>
      <w:r w:rsidRPr="006D1529">
        <w:rPr>
          <w:rFonts w:ascii="Avenir Next LT Pro" w:eastAsiaTheme="majorEastAsia" w:hAnsi="Avenir Next LT Pro" w:cstheme="minorHAnsi"/>
          <w:kern w:val="0"/>
          <w:sz w:val="22"/>
          <w:szCs w:val="22"/>
          <w:lang w:eastAsia="en-US"/>
        </w:rPr>
        <w:t>4. Tjänster som omfattas av avtalet</w:t>
      </w:r>
      <w:bookmarkEnd w:id="8"/>
    </w:p>
    <w:bookmarkEnd w:id="9"/>
    <w:p w14:paraId="736DE8DD" w14:textId="6C7A28FD" w:rsidR="00697D00" w:rsidRPr="00CB2B26" w:rsidRDefault="00697D00" w:rsidP="007E027B">
      <w:pPr>
        <w:pStyle w:val="Liststycke"/>
        <w:numPr>
          <w:ilvl w:val="0"/>
          <w:numId w:val="17"/>
        </w:num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Klottersanering av yta utan klotterskydd</w:t>
      </w:r>
    </w:p>
    <w:p w14:paraId="5A8B4B97" w14:textId="16359722" w:rsidR="00697D00" w:rsidRPr="00CB2B26" w:rsidRDefault="00697D00" w:rsidP="007E027B">
      <w:pPr>
        <w:pStyle w:val="Liststycke"/>
        <w:numPr>
          <w:ilvl w:val="0"/>
          <w:numId w:val="17"/>
        </w:num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Klottersanering med blästring</w:t>
      </w:r>
    </w:p>
    <w:p w14:paraId="2CDFC097" w14:textId="4CC436CA" w:rsidR="00697D00" w:rsidRPr="00CB2B26" w:rsidRDefault="00697D00" w:rsidP="007E027B">
      <w:pPr>
        <w:pStyle w:val="Liststycke"/>
        <w:numPr>
          <w:ilvl w:val="0"/>
          <w:numId w:val="17"/>
        </w:num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Sanering på klotterskyddad yta</w:t>
      </w:r>
    </w:p>
    <w:p w14:paraId="1EEC2771" w14:textId="0203C413" w:rsidR="00697D00" w:rsidRPr="00CB2B26" w:rsidRDefault="00697D00" w:rsidP="007E027B">
      <w:pPr>
        <w:pStyle w:val="Liststycke"/>
        <w:numPr>
          <w:ilvl w:val="0"/>
          <w:numId w:val="17"/>
        </w:numPr>
        <w:spacing w:line="360" w:lineRule="auto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Klotterskydd</w:t>
      </w:r>
    </w:p>
    <w:p w14:paraId="64B1D192" w14:textId="20F3A93A" w:rsidR="00BF2D6C" w:rsidRPr="00CB2B26" w:rsidRDefault="00F73B8C" w:rsidP="00BF2D6C">
      <w:pPr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C8BE" wp14:editId="5596584C">
                <wp:simplePos x="0" y="0"/>
                <wp:positionH relativeFrom="margin">
                  <wp:posOffset>439615</wp:posOffset>
                </wp:positionH>
                <wp:positionV relativeFrom="paragraph">
                  <wp:posOffset>121187</wp:posOffset>
                </wp:positionV>
                <wp:extent cx="5746750" cy="506095"/>
                <wp:effectExtent l="0" t="0" r="25400" b="27305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50609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E6DCE" id="Rektangel med rundade hörn 3" o:spid="_x0000_s1026" style="position:absolute;margin-left:34.6pt;margin-top:9.55pt;width:452.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" fillcolor="red" strokecolor="windowText" strokeweight="1pt">
                <v:fill opacity="19789f"/>
                <v:stroke dashstyle="3 1"/>
                <w10:wrap anchorx="margin"/>
              </v:roundrect>
            </w:pict>
          </mc:Fallback>
        </mc:AlternateContent>
      </w:r>
    </w:p>
    <w:p w14:paraId="14C1BEBC" w14:textId="55AEB5A1" w:rsidR="00BF2D6C" w:rsidRPr="00CB2B26" w:rsidRDefault="00BF2D6C" w:rsidP="00BF2D6C">
      <w:pPr>
        <w:jc w:val="center"/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För att ta del av mer detaljerad information om vad som ingår i</w:t>
      </w:r>
      <w:r w:rsidR="007E027B">
        <w:rPr>
          <w:rFonts w:ascii="Avenir Next LT Pro" w:hAnsi="Avenir Next LT Pro" w:cstheme="minorHAnsi"/>
          <w:sz w:val="22"/>
          <w:szCs w:val="22"/>
        </w:rPr>
        <w:t xml:space="preserve"> </w:t>
      </w:r>
      <w:r w:rsidRPr="00CB2B26">
        <w:rPr>
          <w:rFonts w:ascii="Avenir Next LT Pro" w:hAnsi="Avenir Next LT Pro" w:cstheme="minorHAnsi"/>
          <w:sz w:val="22"/>
          <w:szCs w:val="22"/>
        </w:rPr>
        <w:t xml:space="preserve">hänvisar </w:t>
      </w:r>
    </w:p>
    <w:p w14:paraId="67BEECF7" w14:textId="7D07E5B8" w:rsidR="00BF2D6C" w:rsidRPr="00CB2B26" w:rsidRDefault="003B2AAB" w:rsidP="00BF2D6C">
      <w:pPr>
        <w:jc w:val="center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Adda Inköpscentral</w:t>
      </w:r>
      <w:r w:rsidR="00BF2D6C" w:rsidRPr="00CB2B26">
        <w:rPr>
          <w:rFonts w:ascii="Avenir Next LT Pro" w:hAnsi="Avenir Next LT Pro" w:cstheme="minorHAnsi"/>
          <w:sz w:val="22"/>
          <w:szCs w:val="22"/>
        </w:rPr>
        <w:t xml:space="preserve"> till PDF-bilaga: ”</w:t>
      </w:r>
      <w:r w:rsidR="00BF2D6C" w:rsidRPr="00CB2B26">
        <w:rPr>
          <w:rFonts w:ascii="Avenir Next LT Pro" w:hAnsi="Avenir Next LT Pro" w:cstheme="minorHAnsi"/>
          <w:b/>
          <w:sz w:val="22"/>
          <w:szCs w:val="22"/>
        </w:rPr>
        <w:t>Krav på tjänsten Klottersanering 202</w:t>
      </w:r>
      <w:r>
        <w:rPr>
          <w:rFonts w:ascii="Avenir Next LT Pro" w:hAnsi="Avenir Next LT Pro" w:cstheme="minorHAnsi"/>
          <w:b/>
          <w:sz w:val="22"/>
          <w:szCs w:val="22"/>
        </w:rPr>
        <w:t>4</w:t>
      </w:r>
      <w:r w:rsidR="00BF2D6C" w:rsidRPr="00CB2B26">
        <w:rPr>
          <w:rFonts w:ascii="Avenir Next LT Pro" w:hAnsi="Avenir Next LT Pro" w:cstheme="minorHAnsi"/>
          <w:sz w:val="22"/>
          <w:szCs w:val="22"/>
        </w:rPr>
        <w:t>”</w:t>
      </w:r>
    </w:p>
    <w:p w14:paraId="3AB88473" w14:textId="16E18D5D" w:rsidR="003F2C67" w:rsidRPr="00CB2B26" w:rsidRDefault="003F2C67" w:rsidP="003F2C67">
      <w:pPr>
        <w:rPr>
          <w:rFonts w:ascii="Avenir Next LT Pro" w:eastAsiaTheme="majorEastAsia" w:hAnsi="Avenir Next LT Pro" w:cstheme="minorHAnsi"/>
          <w:color w:val="365F91" w:themeColor="accent1" w:themeShade="BF"/>
          <w:sz w:val="28"/>
          <w:szCs w:val="28"/>
          <w:lang w:eastAsia="en-US"/>
        </w:rPr>
      </w:pPr>
    </w:p>
    <w:p w14:paraId="0CB9A9A4" w14:textId="190537ED" w:rsidR="003F2C67" w:rsidRPr="006D1529" w:rsidRDefault="003F2C67" w:rsidP="003F2C67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</w:pPr>
      <w:bookmarkStart w:id="10" w:name="_Toc184728110"/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5. Åtgärdstider</w:t>
      </w:r>
      <w:bookmarkEnd w:id="10"/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 xml:space="preserve"> </w:t>
      </w:r>
    </w:p>
    <w:p w14:paraId="4DEB48C8" w14:textId="77777777" w:rsidR="003F2C67" w:rsidRPr="00F73B8C" w:rsidRDefault="003F2C67" w:rsidP="003F2C67">
      <w:pPr>
        <w:rPr>
          <w:rFonts w:ascii="Avenir Next LT Pro" w:eastAsiaTheme="majorEastAsia" w:hAnsi="Avenir Next LT Pro" w:cstheme="minorHAnsi"/>
          <w:b/>
          <w:bCs/>
          <w:color w:val="4F81BD" w:themeColor="accent1"/>
          <w:sz w:val="18"/>
          <w:szCs w:val="18"/>
          <w:lang w:eastAsia="en-US"/>
        </w:rPr>
      </w:pPr>
    </w:p>
    <w:p w14:paraId="747B8401" w14:textId="40295304" w:rsidR="003F2C67" w:rsidRPr="006D1529" w:rsidRDefault="007E027B" w:rsidP="007E027B">
      <w:pPr>
        <w:pStyle w:val="Rubrik"/>
        <w:rPr>
          <w:rFonts w:ascii="Avenir Next LT Pro" w:hAnsi="Avenir Next LT Pro"/>
          <w:b/>
          <w:bCs/>
          <w:sz w:val="22"/>
          <w:szCs w:val="22"/>
          <w:lang w:eastAsia="en-US"/>
        </w:rPr>
      </w:pPr>
      <w:r w:rsidRPr="006D1529">
        <w:rPr>
          <w:rFonts w:ascii="Avenir Next LT Pro" w:hAnsi="Avenir Next LT Pro"/>
          <w:b/>
          <w:bCs/>
          <w:sz w:val="22"/>
          <w:szCs w:val="22"/>
          <w:lang w:eastAsia="en-US"/>
        </w:rPr>
        <w:t xml:space="preserve">5.1 </w:t>
      </w:r>
      <w:r w:rsidR="00E86857" w:rsidRPr="006D1529">
        <w:rPr>
          <w:rFonts w:ascii="Avenir Next LT Pro" w:hAnsi="Avenir Next LT Pro"/>
          <w:b/>
          <w:bCs/>
          <w:sz w:val="22"/>
          <w:szCs w:val="22"/>
          <w:lang w:eastAsia="en-US"/>
        </w:rPr>
        <w:t>Normal åtgärdstid</w:t>
      </w:r>
      <w:r w:rsidR="001F2542" w:rsidRPr="006D1529">
        <w:rPr>
          <w:rFonts w:ascii="Avenir Next LT Pro" w:hAnsi="Avenir Next LT Pro"/>
          <w:b/>
          <w:bCs/>
          <w:sz w:val="22"/>
          <w:szCs w:val="22"/>
          <w:lang w:eastAsia="en-US"/>
        </w:rPr>
        <w:t xml:space="preserve">  -  </w:t>
      </w:r>
      <w:r w:rsidR="001F2542" w:rsidRPr="00AA4D1B">
        <w:rPr>
          <w:rFonts w:ascii="Avenir Next LT Pro" w:hAnsi="Avenir Next LT Pro"/>
          <w:b/>
          <w:bCs/>
          <w:sz w:val="22"/>
          <w:szCs w:val="22"/>
          <w:lang w:eastAsia="en-US"/>
        </w:rPr>
        <w:t>Anbudsområde 1</w:t>
      </w:r>
    </w:p>
    <w:p w14:paraId="26AC1D79" w14:textId="58EC18AD" w:rsidR="00E86857" w:rsidRPr="00CB2B26" w:rsidRDefault="00E86857" w:rsidP="003F2C67">
      <w:pPr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Klotter ska saneras inom 24 timmar från beställning på vardagar (helgfria måndagar – fredagar). Det innebär t.ex. att om klottersanering beställs på en fredag kl. 16 ska det saneras senast nästkommande måndag kl. 16.</w:t>
      </w:r>
    </w:p>
    <w:p w14:paraId="60EB3E5C" w14:textId="77777777" w:rsidR="003F2C67" w:rsidRPr="00F73B8C" w:rsidRDefault="003F2C67" w:rsidP="00E86857">
      <w:pPr>
        <w:rPr>
          <w:rFonts w:ascii="Avenir Next LT Pro" w:eastAsiaTheme="majorEastAsia" w:hAnsi="Avenir Next LT Pro" w:cstheme="minorHAnsi"/>
          <w:b/>
          <w:bCs/>
          <w:color w:val="4F81BD" w:themeColor="accent1"/>
          <w:sz w:val="18"/>
          <w:szCs w:val="18"/>
          <w:lang w:eastAsia="en-US"/>
        </w:rPr>
      </w:pPr>
    </w:p>
    <w:p w14:paraId="36558ACE" w14:textId="3328B0A6" w:rsidR="003F2C67" w:rsidRPr="006D1529" w:rsidRDefault="007E027B" w:rsidP="007E027B">
      <w:pPr>
        <w:pStyle w:val="Rubrik"/>
        <w:rPr>
          <w:rFonts w:ascii="Avenir Next LT Pro" w:hAnsi="Avenir Next LT Pro"/>
          <w:b/>
          <w:bCs/>
          <w:sz w:val="22"/>
          <w:szCs w:val="22"/>
          <w:lang w:eastAsia="en-US"/>
        </w:rPr>
      </w:pPr>
      <w:r w:rsidRPr="006D1529">
        <w:rPr>
          <w:rFonts w:ascii="Avenir Next LT Pro" w:hAnsi="Avenir Next LT Pro"/>
          <w:b/>
          <w:bCs/>
          <w:sz w:val="22"/>
          <w:szCs w:val="22"/>
          <w:lang w:eastAsia="en-US"/>
        </w:rPr>
        <w:t xml:space="preserve">5.2 </w:t>
      </w:r>
      <w:r w:rsidR="003F2C67" w:rsidRPr="006D1529">
        <w:rPr>
          <w:rFonts w:ascii="Avenir Next LT Pro" w:hAnsi="Avenir Next LT Pro"/>
          <w:b/>
          <w:bCs/>
          <w:sz w:val="22"/>
          <w:szCs w:val="22"/>
          <w:lang w:eastAsia="en-US"/>
        </w:rPr>
        <w:t xml:space="preserve">Akuta åtgärder </w:t>
      </w:r>
    </w:p>
    <w:p w14:paraId="621CB617" w14:textId="02827344" w:rsidR="003F2C67" w:rsidRDefault="003F2C67" w:rsidP="007E027B">
      <w:pPr>
        <w:rPr>
          <w:rFonts w:ascii="Avenir Next LT Pro" w:hAnsi="Avenir Next LT Pro" w:cstheme="minorHAnsi"/>
          <w:sz w:val="22"/>
          <w:szCs w:val="22"/>
        </w:rPr>
      </w:pPr>
      <w:r w:rsidRPr="00CB2B26">
        <w:rPr>
          <w:rFonts w:ascii="Avenir Next LT Pro" w:hAnsi="Avenir Next LT Pro" w:cstheme="minorHAnsi"/>
          <w:sz w:val="22"/>
          <w:szCs w:val="22"/>
        </w:rPr>
        <w:t>Klotter, affischer och klistermärken med rasistiska och/eller sexistiska uttryck och/eller med personangrepp ska saneras och tas bort inom 12 timmar efter beställning eller senast nästkommande vardag efter beställning om beställningen sker på en helgdag.</w:t>
      </w:r>
    </w:p>
    <w:p w14:paraId="21980B29" w14:textId="77777777" w:rsidR="007E027B" w:rsidRPr="00F73B8C" w:rsidRDefault="007E027B" w:rsidP="003F2C67">
      <w:pPr>
        <w:rPr>
          <w:rFonts w:ascii="Avenir Next LT Pro" w:hAnsi="Avenir Next LT Pro" w:cstheme="minorHAnsi"/>
          <w:sz w:val="18"/>
          <w:szCs w:val="18"/>
        </w:rPr>
      </w:pPr>
    </w:p>
    <w:p w14:paraId="153AC9E4" w14:textId="6A7CB15F" w:rsidR="007E027B" w:rsidRPr="006D1529" w:rsidRDefault="007E027B" w:rsidP="007E027B">
      <w:pPr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</w:pPr>
      <w:r w:rsidRPr="006D1529"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  <w:t xml:space="preserve">5.3 </w:t>
      </w:r>
      <w:r w:rsidR="001F2542" w:rsidRPr="00AA4D1B"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  <w:t>A</w:t>
      </w:r>
      <w:r w:rsidRPr="00AA4D1B"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  <w:t>nbudsområde 2, exklusive framkörning till plats</w:t>
      </w:r>
      <w:r w:rsidR="00AA4D1B" w:rsidRPr="00AA4D1B"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  <w:t xml:space="preserve"> </w:t>
      </w:r>
      <w:r w:rsidR="00AA4D1B" w:rsidRPr="00AA4D1B">
        <w:rPr>
          <w:rFonts w:ascii="Avenir Next LT Pro" w:eastAsiaTheme="majorEastAsia" w:hAnsi="Avenir Next LT Pro" w:cstheme="minorHAnsi"/>
          <w:b/>
          <w:bCs/>
          <w:sz w:val="22"/>
          <w:szCs w:val="22"/>
          <w:lang w:eastAsia="en-US"/>
        </w:rPr>
        <w:t>inga fasta åtgärdstider</w:t>
      </w:r>
    </w:p>
    <w:p w14:paraId="627FD7AA" w14:textId="031D727C" w:rsidR="007E027B" w:rsidRPr="007E027B" w:rsidRDefault="007E027B" w:rsidP="007E027B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Beställaren</w:t>
      </w:r>
      <w:r w:rsidRPr="007E027B">
        <w:rPr>
          <w:rFonts w:ascii="Avenir Next LT Pro" w:hAnsi="Avenir Next LT Pro" w:cstheme="minorHAnsi"/>
          <w:sz w:val="22"/>
          <w:szCs w:val="22"/>
        </w:rPr>
        <w:t xml:space="preserve"> anger sina behov i en FKU för ett serviceavtal.</w:t>
      </w:r>
      <w:r w:rsidRPr="007E027B">
        <w:rPr>
          <w:rFonts w:ascii="Avenir Next LT Pro" w:hAnsi="Avenir Next LT Pro" w:cstheme="minorHAnsi"/>
          <w:sz w:val="22"/>
          <w:szCs w:val="22"/>
        </w:rPr>
        <w:cr/>
      </w:r>
    </w:p>
    <w:p w14:paraId="2295A230" w14:textId="1F3F7FF6" w:rsidR="00697D00" w:rsidRPr="006D1529" w:rsidRDefault="003F2C67" w:rsidP="00697D00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</w:pPr>
      <w:bookmarkStart w:id="11" w:name="_Toc184728111"/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lastRenderedPageBreak/>
        <w:t>6</w:t>
      </w:r>
      <w:r w:rsidR="00697D00"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. Priser</w:t>
      </w:r>
      <w:bookmarkEnd w:id="11"/>
    </w:p>
    <w:p w14:paraId="617BD8D6" w14:textId="77A6415C" w:rsidR="00697D00" w:rsidRPr="006D1529" w:rsidRDefault="00F73B8C" w:rsidP="00697D00">
      <w:pPr>
        <w:rPr>
          <w:rFonts w:ascii="Avenir Next LT Pro" w:hAnsi="Avenir Next LT Pro" w:cstheme="minorHAnsi"/>
          <w:sz w:val="22"/>
          <w:szCs w:val="22"/>
        </w:rPr>
      </w:pPr>
      <w:bookmarkStart w:id="12" w:name="_Hlk185237661"/>
      <w:r w:rsidRPr="006D1529">
        <w:rPr>
          <w:rFonts w:ascii="Avenir Next LT Pro" w:hAnsi="Avenir Next LT Pro" w:cstheme="minorHAnsi"/>
          <w:szCs w:val="24"/>
        </w:rPr>
        <w:t>Anbudsområde 1</w:t>
      </w:r>
      <w:bookmarkEnd w:id="12"/>
      <w:r w:rsidRPr="006D1529">
        <w:rPr>
          <w:rFonts w:ascii="Avenir Next LT Pro" w:hAnsi="Avenir Next LT Pro" w:cstheme="minorHAnsi"/>
          <w:szCs w:val="24"/>
        </w:rPr>
        <w:t>, alla kostnader inkluderade</w:t>
      </w:r>
      <w:r w:rsidRPr="006D1529">
        <w:rPr>
          <w:rFonts w:ascii="Avenir Next LT Pro" w:hAnsi="Avenir Next LT Pro" w:cstheme="minorHAnsi"/>
          <w:sz w:val="22"/>
          <w:szCs w:val="22"/>
        </w:rPr>
        <w:t xml:space="preserve"> </w:t>
      </w:r>
    </w:p>
    <w:p w14:paraId="5A5F4DB5" w14:textId="154AB204" w:rsidR="00F73B8C" w:rsidRDefault="00F73B8C" w:rsidP="00F73B8C">
      <w:pPr>
        <w:rPr>
          <w:rFonts w:ascii="Avenir Next LT Pro" w:hAnsi="Avenir Next LT Pro" w:cstheme="minorHAnsi"/>
          <w:sz w:val="22"/>
          <w:szCs w:val="22"/>
        </w:rPr>
      </w:pPr>
      <w:r w:rsidRPr="00F73B8C">
        <w:rPr>
          <w:rFonts w:ascii="Avenir Next LT Pro" w:hAnsi="Avenir Next LT Pro" w:cstheme="minorHAnsi"/>
          <w:sz w:val="22"/>
          <w:szCs w:val="22"/>
        </w:rPr>
        <w:t>Pris ska omfatta ersättning för samtliga kostnader och utgifter som är förenade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F73B8C">
        <w:rPr>
          <w:rFonts w:ascii="Avenir Next LT Pro" w:hAnsi="Avenir Next LT Pro" w:cstheme="minorHAnsi"/>
          <w:sz w:val="22"/>
          <w:szCs w:val="22"/>
        </w:rPr>
        <w:t>med utförandet av tjänsten. Detta innebär således att priser fastställda i bilaga - Pris inkluderar samtliga kostnader, och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F73B8C">
        <w:rPr>
          <w:rFonts w:ascii="Avenir Next LT Pro" w:hAnsi="Avenir Next LT Pro" w:cstheme="minorHAnsi"/>
          <w:sz w:val="22"/>
          <w:szCs w:val="22"/>
        </w:rPr>
        <w:t>någon ytterligare ersättning utgår ej.</w:t>
      </w:r>
    </w:p>
    <w:p w14:paraId="694C9444" w14:textId="77777777" w:rsidR="00F73B8C" w:rsidRDefault="00F73B8C" w:rsidP="00F73B8C">
      <w:pPr>
        <w:rPr>
          <w:rFonts w:ascii="Avenir Next LT Pro" w:hAnsi="Avenir Next LT Pro" w:cstheme="minorHAnsi"/>
          <w:sz w:val="22"/>
          <w:szCs w:val="22"/>
        </w:rPr>
      </w:pPr>
    </w:p>
    <w:p w14:paraId="06739635" w14:textId="4DA150FD" w:rsidR="00F73B8C" w:rsidRDefault="00F73B8C" w:rsidP="00F73B8C">
      <w:pPr>
        <w:rPr>
          <w:rFonts w:ascii="Avenir Next LT Pro" w:hAnsi="Avenir Next LT Pro" w:cstheme="minorHAnsi"/>
          <w:sz w:val="22"/>
          <w:szCs w:val="22"/>
        </w:rPr>
      </w:pPr>
      <w:r w:rsidRPr="006D1529">
        <w:rPr>
          <w:rFonts w:ascii="Avenir Next LT Pro" w:hAnsi="Avenir Next LT Pro" w:cstheme="minorHAnsi"/>
          <w:szCs w:val="24"/>
        </w:rPr>
        <w:t>Pris anbudsområde 2, exklusive framkörning till plats</w:t>
      </w:r>
      <w:r w:rsidRPr="006D1529">
        <w:rPr>
          <w:rFonts w:ascii="Avenir Next LT Pro" w:hAnsi="Avenir Next LT Pro" w:cstheme="minorHAnsi"/>
          <w:szCs w:val="24"/>
        </w:rPr>
        <w:cr/>
      </w:r>
      <w:r w:rsidRPr="00F73B8C">
        <w:rPr>
          <w:rFonts w:ascii="Avenir Next LT Pro" w:hAnsi="Avenir Next LT Pro" w:cstheme="minorHAnsi"/>
          <w:sz w:val="22"/>
          <w:szCs w:val="22"/>
        </w:rPr>
        <w:t>Pris ska omfatta ersättning för samtliga kostnader och utgifter som är förenade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F73B8C">
        <w:rPr>
          <w:rFonts w:ascii="Avenir Next LT Pro" w:hAnsi="Avenir Next LT Pro" w:cstheme="minorHAnsi"/>
          <w:sz w:val="22"/>
          <w:szCs w:val="22"/>
        </w:rPr>
        <w:t>med utförandet av tjänsten förutom framkörning till plats, den kostnaden ges i avropssvar till kund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F73B8C">
        <w:rPr>
          <w:rFonts w:ascii="Avenir Next LT Pro" w:hAnsi="Avenir Next LT Pro" w:cstheme="minorHAnsi"/>
          <w:sz w:val="22"/>
          <w:szCs w:val="22"/>
        </w:rPr>
        <w:t>tillsammans med andra tillkommande kostnader för just det uppdraget.</w:t>
      </w:r>
    </w:p>
    <w:p w14:paraId="747D4BE0" w14:textId="77777777" w:rsidR="00CB149C" w:rsidRDefault="00CB149C" w:rsidP="00F73B8C">
      <w:pPr>
        <w:rPr>
          <w:rFonts w:ascii="Avenir Next LT Pro" w:hAnsi="Avenir Next LT Pro" w:cstheme="minorHAnsi"/>
          <w:sz w:val="22"/>
          <w:szCs w:val="22"/>
        </w:rPr>
      </w:pPr>
    </w:p>
    <w:p w14:paraId="673A7BEE" w14:textId="13219E28" w:rsidR="00D36484" w:rsidRPr="006D1529" w:rsidRDefault="003F2C67" w:rsidP="00227136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</w:pPr>
      <w:bookmarkStart w:id="13" w:name="_Toc24705485"/>
      <w:bookmarkStart w:id="14" w:name="_Toc53135746"/>
      <w:bookmarkStart w:id="15" w:name="_Toc184728112"/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7</w:t>
      </w:r>
      <w:r w:rsidR="00D36484"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. Avrop</w:t>
      </w:r>
      <w:r w:rsidR="00481247"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sförfarande</w:t>
      </w:r>
      <w:bookmarkEnd w:id="13"/>
      <w:bookmarkEnd w:id="14"/>
      <w:bookmarkEnd w:id="15"/>
    </w:p>
    <w:p w14:paraId="70B26EFB" w14:textId="77777777" w:rsidR="00DF2FBD" w:rsidRDefault="00DF2FBD" w:rsidP="009E3AD6">
      <w:pPr>
        <w:rPr>
          <w:rFonts w:ascii="Avenir Next LT Pro" w:hAnsi="Avenir Next LT Pro" w:cstheme="minorHAnsi"/>
          <w:b/>
          <w:bCs/>
          <w:szCs w:val="24"/>
        </w:rPr>
      </w:pPr>
    </w:p>
    <w:p w14:paraId="312E9FF1" w14:textId="3BC0DB86" w:rsidR="009E3AD6" w:rsidRPr="006D1529" w:rsidRDefault="009E3AD6" w:rsidP="009E3AD6">
      <w:pPr>
        <w:rPr>
          <w:rFonts w:ascii="Avenir Next LT Pro" w:hAnsi="Avenir Next LT Pro" w:cstheme="minorHAnsi"/>
          <w:b/>
          <w:bCs/>
          <w:sz w:val="22"/>
          <w:szCs w:val="22"/>
        </w:rPr>
      </w:pPr>
      <w:r w:rsidRPr="006D1529">
        <w:rPr>
          <w:rFonts w:ascii="Avenir Next LT Pro" w:hAnsi="Avenir Next LT Pro" w:cstheme="minorHAnsi"/>
          <w:b/>
          <w:bCs/>
          <w:sz w:val="22"/>
          <w:szCs w:val="22"/>
        </w:rPr>
        <w:t>Anbudsområde 1, alla kostnader inkluderade</w:t>
      </w:r>
    </w:p>
    <w:p w14:paraId="18978F7A" w14:textId="77777777" w:rsidR="00DF2FBD" w:rsidRDefault="00DF2FBD" w:rsidP="00DF2FBD">
      <w:pPr>
        <w:rPr>
          <w:rFonts w:ascii="Avenir Next LT Pro" w:hAnsi="Avenir Next LT Pro" w:cstheme="minorHAnsi"/>
          <w:b/>
          <w:bCs/>
          <w:szCs w:val="24"/>
        </w:rPr>
      </w:pPr>
    </w:p>
    <w:p w14:paraId="37CE6769" w14:textId="18842D28" w:rsidR="00823AFE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Avrop görs från den ramavtalsleverantör som har plats ett i rangordningen. Ramavtalsleverantören</w:t>
      </w:r>
      <w:r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som har plats ett är skyldig att besvara avropsförfrågan inom en arbetsdag. Underlåter</w:t>
      </w:r>
      <w:r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ramavtalsleverantören att besvara avropet har upphandlande myndighet rätt att avropa från nästa</w:t>
      </w:r>
      <w:r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ramavtalsleverantör i rangordningen, alltså ramavtalsleverantören som har plats två i rangordningen.</w:t>
      </w:r>
    </w:p>
    <w:p w14:paraId="4314D3FE" w14:textId="77777777" w:rsid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35F0FF0B" w14:textId="5B6F546A" w:rsid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Om ramavtalsleverantören </w:t>
      </w:r>
      <w:r w:rsidRPr="009E3AD6">
        <w:rPr>
          <w:rFonts w:ascii="Avenir Next LT Pro" w:hAnsi="Avenir Next LT Pro" w:cstheme="minorHAnsi"/>
          <w:b/>
          <w:bCs/>
          <w:i/>
          <w:iCs/>
          <w:sz w:val="22"/>
          <w:szCs w:val="22"/>
          <w:lang w:eastAsia="en-US"/>
        </w:rPr>
        <w:t>tillfälligt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 inte kan leverera, får den avböja en avropsförfrågan. Om</w:t>
      </w:r>
      <w:r w:rsidR="000932D4"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="000932D4" w:rsidRPr="009E3AD6">
        <w:rPr>
          <w:rFonts w:ascii="Avenir Next LT Pro" w:hAnsi="Avenir Next LT Pro" w:cstheme="minorHAnsi"/>
          <w:sz w:val="22"/>
          <w:szCs w:val="22"/>
          <w:lang w:eastAsia="en-US"/>
        </w:rPr>
        <w:t>R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amavtalsleverantören upprepat eller systematiskt avböjer avropsförfrågningar, och inte vidtar</w:t>
      </w:r>
      <w:r w:rsidR="000932D4"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rättelse, kan detta föranleda uppsägning av ramavtalet.</w:t>
      </w:r>
    </w:p>
    <w:p w14:paraId="4655FC10" w14:textId="77777777" w:rsidR="006D1529" w:rsidRDefault="006D1529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6ADADFDF" w14:textId="6B087F77" w:rsidR="006D1529" w:rsidRDefault="006D1529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724CEF6B" w14:textId="408EEAC9" w:rsidR="00760D1C" w:rsidRPr="00760D1C" w:rsidRDefault="001E6A76" w:rsidP="009E3AD6">
      <w:r w:rsidRPr="001E6A76">
        <w:rPr>
          <w:noProof/>
        </w:rPr>
        <w:drawing>
          <wp:inline distT="0" distB="0" distL="0" distR="0" wp14:anchorId="2F7F5E61" wp14:editId="35C485B8">
            <wp:extent cx="6645910" cy="3586480"/>
            <wp:effectExtent l="0" t="0" r="2540" b="0"/>
            <wp:docPr id="102278534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74D4" w14:textId="6A9EAD8C" w:rsidR="00BA00ED" w:rsidRDefault="00BA00ED" w:rsidP="009E3AD6">
      <w:pPr>
        <w:rPr>
          <w:rFonts w:ascii="Avenir Next LT Pro" w:hAnsi="Avenir Next LT Pro" w:cstheme="minorHAnsi"/>
          <w:b/>
          <w:bCs/>
          <w:szCs w:val="24"/>
        </w:rPr>
      </w:pPr>
    </w:p>
    <w:p w14:paraId="3C7A5AA8" w14:textId="77777777" w:rsidR="006D1529" w:rsidRDefault="006D1529" w:rsidP="009E3AD6">
      <w:pPr>
        <w:rPr>
          <w:rFonts w:ascii="Avenir Next LT Pro" w:hAnsi="Avenir Next LT Pro" w:cstheme="minorHAnsi"/>
          <w:b/>
          <w:bCs/>
          <w:szCs w:val="24"/>
        </w:rPr>
      </w:pPr>
    </w:p>
    <w:p w14:paraId="05EA2B23" w14:textId="456AA4B6" w:rsidR="009E3AD6" w:rsidRPr="006D1529" w:rsidRDefault="009E3AD6" w:rsidP="009E3AD6">
      <w:pPr>
        <w:rPr>
          <w:rFonts w:ascii="Avenir Next LT Pro" w:hAnsi="Avenir Next LT Pro" w:cstheme="minorHAnsi"/>
          <w:b/>
          <w:bCs/>
          <w:sz w:val="22"/>
          <w:szCs w:val="22"/>
        </w:rPr>
      </w:pPr>
      <w:r w:rsidRPr="006D1529">
        <w:rPr>
          <w:rFonts w:ascii="Avenir Next LT Pro" w:hAnsi="Avenir Next LT Pro" w:cstheme="minorHAnsi"/>
          <w:b/>
          <w:bCs/>
          <w:sz w:val="22"/>
          <w:szCs w:val="22"/>
        </w:rPr>
        <w:lastRenderedPageBreak/>
        <w:t xml:space="preserve">Anbudsområde 2, </w:t>
      </w:r>
      <w:r w:rsidRPr="00AA4D1B">
        <w:rPr>
          <w:rFonts w:ascii="Avenir Next LT Pro" w:hAnsi="Avenir Next LT Pro" w:cstheme="minorHAnsi"/>
          <w:b/>
          <w:bCs/>
          <w:sz w:val="22"/>
          <w:szCs w:val="22"/>
        </w:rPr>
        <w:t>exklusive framkörning till plats</w:t>
      </w:r>
      <w:r w:rsidR="00AA4D1B" w:rsidRPr="00AA4D1B">
        <w:rPr>
          <w:rFonts w:ascii="Avenir Next LT Pro" w:hAnsi="Avenir Next LT Pro" w:cstheme="minorHAnsi"/>
          <w:b/>
          <w:bCs/>
          <w:sz w:val="22"/>
          <w:szCs w:val="22"/>
        </w:rPr>
        <w:t xml:space="preserve"> </w:t>
      </w:r>
      <w:r w:rsidR="00AA4D1B" w:rsidRPr="00AA4D1B">
        <w:rPr>
          <w:rFonts w:ascii="Avenir Next LT Pro" w:hAnsi="Avenir Next LT Pro" w:cstheme="minorHAnsi"/>
          <w:b/>
          <w:bCs/>
          <w:sz w:val="22"/>
          <w:szCs w:val="22"/>
        </w:rPr>
        <w:t>inga fasta åtgärdstider</w:t>
      </w:r>
    </w:p>
    <w:p w14:paraId="765D15F4" w14:textId="77777777" w:rsidR="00DF2FBD" w:rsidRDefault="00DF2FBD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2B7B0DE7" w14:textId="00B5681C" w:rsidR="00DF2FBD" w:rsidRPr="001F2542" w:rsidRDefault="00DF2FBD" w:rsidP="009E3AD6">
      <w:pPr>
        <w:rPr>
          <w:rFonts w:ascii="Avenir Next LT Pro" w:hAnsi="Avenir Next LT Pro" w:cstheme="minorHAnsi"/>
          <w:szCs w:val="24"/>
          <w:u w:val="single"/>
          <w:lang w:eastAsia="en-US"/>
        </w:rPr>
      </w:pPr>
      <w:r w:rsidRPr="00AA4D1B">
        <w:rPr>
          <w:rFonts w:ascii="Avenir Next LT Pro" w:hAnsi="Avenir Next LT Pro" w:cstheme="minorHAnsi"/>
          <w:szCs w:val="24"/>
        </w:rPr>
        <w:t>Avropsförfarande -</w:t>
      </w:r>
      <w:r w:rsidRPr="001F2542">
        <w:rPr>
          <w:rFonts w:ascii="Avenir Next LT Pro" w:hAnsi="Avenir Next LT Pro" w:cstheme="minorHAnsi"/>
          <w:szCs w:val="24"/>
          <w:u w:val="single"/>
        </w:rPr>
        <w:t xml:space="preserve"> </w:t>
      </w:r>
      <w:r w:rsidRPr="00AA4D1B">
        <w:rPr>
          <w:rFonts w:ascii="Avenir Next LT Pro" w:hAnsi="Avenir Next LT Pro" w:cstheme="minorHAnsi"/>
          <w:szCs w:val="24"/>
        </w:rPr>
        <w:t>tilldelning efter en förnyad konkurrensutsättning</w:t>
      </w:r>
      <w:r w:rsidR="00AA4D1B">
        <w:rPr>
          <w:rFonts w:ascii="Avenir Next LT Pro" w:hAnsi="Avenir Next LT Pro" w:cstheme="minorHAnsi"/>
          <w:szCs w:val="24"/>
          <w:u w:val="single"/>
        </w:rPr>
        <w:t xml:space="preserve"> </w:t>
      </w:r>
    </w:p>
    <w:p w14:paraId="33CFF09A" w14:textId="77777777" w:rsidR="00DF2FBD" w:rsidRDefault="00DF2FBD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0E00527A" w14:textId="35CBA745" w:rsidR="009E3AD6" w:rsidRP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Förfarandet innebär att </w:t>
      </w:r>
      <w:r w:rsidR="00723F4D">
        <w:rPr>
          <w:rFonts w:ascii="Avenir Next LT Pro" w:hAnsi="Avenir Next LT Pro" w:cstheme="minorHAnsi"/>
          <w:sz w:val="22"/>
          <w:szCs w:val="22"/>
          <w:lang w:eastAsia="en-US"/>
        </w:rPr>
        <w:t xml:space="preserve">beställaren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skickar en skriftlig avropsförfrågan till samtliga</w:t>
      </w:r>
    </w:p>
    <w:p w14:paraId="3D68BCCE" w14:textId="77777777" w:rsidR="009E3AD6" w:rsidRP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ramavtalsleverantörer som har ramavtal inom aktuellt anbudsområde för att på nytt lämna</w:t>
      </w:r>
    </w:p>
    <w:p w14:paraId="7620044C" w14:textId="77777777" w:rsidR="009E3AD6" w:rsidRP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avropssvar i enlighet med de villkor som anges i ramavtalet. Detta görs för att avgöra vilken</w:t>
      </w:r>
    </w:p>
    <w:p w14:paraId="1E048210" w14:textId="77777777" w:rsidR="007C6EF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ramavtalsleverantör som kan erbjuda det för </w:t>
      </w:r>
      <w:r w:rsidR="00723F4D">
        <w:rPr>
          <w:rFonts w:ascii="Avenir Next LT Pro" w:hAnsi="Avenir Next LT Pro" w:cstheme="minorHAnsi"/>
          <w:sz w:val="22"/>
          <w:szCs w:val="22"/>
          <w:lang w:eastAsia="en-US"/>
        </w:rPr>
        <w:t>beställaren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 den bästa tjänsten utifrån de</w:t>
      </w:r>
      <w:r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 xml:space="preserve">villkor </w:t>
      </w:r>
    </w:p>
    <w:p w14:paraId="6F1EE053" w14:textId="1E4D7EC1" w:rsid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9E3AD6">
        <w:rPr>
          <w:rFonts w:ascii="Avenir Next LT Pro" w:hAnsi="Avenir Next LT Pro" w:cstheme="minorHAnsi"/>
          <w:sz w:val="22"/>
          <w:szCs w:val="22"/>
          <w:lang w:eastAsia="en-US"/>
        </w:rPr>
        <w:t>som angetts i avropsförfrågan.</w:t>
      </w:r>
    </w:p>
    <w:p w14:paraId="09D3D61D" w14:textId="77777777" w:rsidR="001F2542" w:rsidRDefault="001F2542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334DA232" w14:textId="77777777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Vid avrop genom förnyad konkurrensutsättning (FKU) ska krav och behov preciseras för att på bästa</w:t>
      </w:r>
    </w:p>
    <w:p w14:paraId="44541561" w14:textId="77777777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sätt möta efterfrågat behov. Det handlar om att komplettera eller förfina villkoren i ramavtalet för att</w:t>
      </w:r>
    </w:p>
    <w:p w14:paraId="68C5136F" w14:textId="77777777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UM ska få den produkt och/eller tjänst som bäst uppfyller deras behov av funktionalitet, prestanda</w:t>
      </w:r>
    </w:p>
    <w:p w14:paraId="6B878A6C" w14:textId="77777777" w:rsid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och utseende.</w:t>
      </w:r>
    </w:p>
    <w:p w14:paraId="2DC57036" w14:textId="77777777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49D6502A" w14:textId="77777777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Observera att fastställda villkor i ramavtalet inte kan omförhandlas.</w:t>
      </w:r>
    </w:p>
    <w:p w14:paraId="4F12AFBF" w14:textId="77777777" w:rsid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3DCE29B5" w14:textId="5FCE9179" w:rsidR="001F2542" w:rsidRPr="001F2542" w:rsidRDefault="001F2542" w:rsidP="001F2542">
      <w:pPr>
        <w:rPr>
          <w:rFonts w:ascii="Avenir Next LT Pro" w:hAnsi="Avenir Next LT Pro" w:cstheme="minorHAnsi"/>
          <w:sz w:val="22"/>
          <w:szCs w:val="22"/>
          <w:lang w:eastAsia="en-US"/>
        </w:rPr>
      </w:pPr>
      <w:r>
        <w:rPr>
          <w:rFonts w:ascii="Avenir Next LT Pro" w:hAnsi="Avenir Next LT Pro" w:cstheme="minorHAnsi"/>
          <w:sz w:val="22"/>
          <w:szCs w:val="22"/>
          <w:lang w:eastAsia="en-US"/>
        </w:rPr>
        <w:t>Beställaren</w:t>
      </w: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 xml:space="preserve"> kan i avropsförfrågan precisera sina krav gällande:</w:t>
      </w:r>
    </w:p>
    <w:p w14:paraId="2922E56A" w14:textId="5AB0A513" w:rsidR="001F2542" w:rsidRPr="001F2542" w:rsidRDefault="001F2542" w:rsidP="001F2542">
      <w:pPr>
        <w:pStyle w:val="Liststycke"/>
        <w:numPr>
          <w:ilvl w:val="0"/>
          <w:numId w:val="18"/>
        </w:num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Typ av underlag</w:t>
      </w:r>
    </w:p>
    <w:p w14:paraId="3AC7D31F" w14:textId="2A03ADA7" w:rsidR="001F2542" w:rsidRPr="001F2542" w:rsidRDefault="001F2542" w:rsidP="001F2542">
      <w:pPr>
        <w:pStyle w:val="Liststycke"/>
        <w:numPr>
          <w:ilvl w:val="0"/>
          <w:numId w:val="18"/>
        </w:num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Åtgärdstider</w:t>
      </w:r>
    </w:p>
    <w:p w14:paraId="1EFB2E45" w14:textId="03D0BD90" w:rsidR="001F2542" w:rsidRPr="001F2542" w:rsidRDefault="001F2542" w:rsidP="001F2542">
      <w:pPr>
        <w:pStyle w:val="Liststycke"/>
        <w:numPr>
          <w:ilvl w:val="0"/>
          <w:numId w:val="18"/>
        </w:num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Pris</w:t>
      </w:r>
    </w:p>
    <w:p w14:paraId="406B6ED6" w14:textId="7921DDD0" w:rsidR="001F2542" w:rsidRPr="001F2542" w:rsidRDefault="001F2542" w:rsidP="001F2542">
      <w:pPr>
        <w:pStyle w:val="Liststycke"/>
        <w:numPr>
          <w:ilvl w:val="0"/>
          <w:numId w:val="18"/>
        </w:numPr>
        <w:rPr>
          <w:rFonts w:ascii="Avenir Next LT Pro" w:hAnsi="Avenir Next LT Pro" w:cstheme="minorHAnsi"/>
          <w:sz w:val="22"/>
          <w:szCs w:val="22"/>
          <w:lang w:eastAsia="en-US"/>
        </w:rPr>
      </w:pPr>
      <w:r w:rsidRPr="001F2542">
        <w:rPr>
          <w:rFonts w:ascii="Avenir Next LT Pro" w:hAnsi="Avenir Next LT Pro" w:cstheme="minorHAnsi"/>
          <w:sz w:val="22"/>
          <w:szCs w:val="22"/>
          <w:lang w:eastAsia="en-US"/>
        </w:rPr>
        <w:t>Hållbarhet</w:t>
      </w:r>
    </w:p>
    <w:p w14:paraId="44329D85" w14:textId="77777777" w:rsidR="009E3AD6" w:rsidRDefault="009E3AD6" w:rsidP="009E3AD6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677A9F02" w14:textId="637CCE64" w:rsidR="00AC692D" w:rsidRDefault="00AC692D" w:rsidP="004C507D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04715176" w14:textId="016C702B" w:rsidR="003839AD" w:rsidRPr="009E3AD6" w:rsidRDefault="001E6A76" w:rsidP="004C507D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1E6A76">
        <w:rPr>
          <w:noProof/>
        </w:rPr>
        <w:drawing>
          <wp:inline distT="0" distB="0" distL="0" distR="0" wp14:anchorId="2A0CB191" wp14:editId="1EF171C4">
            <wp:extent cx="6645910" cy="3632200"/>
            <wp:effectExtent l="0" t="0" r="2540" b="6350"/>
            <wp:docPr id="211962081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1524" w14:textId="77777777" w:rsidR="006D1529" w:rsidRDefault="006D1529" w:rsidP="00B13238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8"/>
          <w:szCs w:val="28"/>
          <w:lang w:eastAsia="en-US"/>
        </w:rPr>
      </w:pPr>
      <w:bookmarkStart w:id="16" w:name="_Toc184728115"/>
    </w:p>
    <w:p w14:paraId="31F88C90" w14:textId="77777777" w:rsidR="006D1529" w:rsidRDefault="006D1529" w:rsidP="006D1529">
      <w:pPr>
        <w:rPr>
          <w:rFonts w:eastAsiaTheme="majorEastAsia"/>
          <w:lang w:eastAsia="en-US"/>
        </w:rPr>
      </w:pPr>
    </w:p>
    <w:p w14:paraId="3F120962" w14:textId="77777777" w:rsidR="006D1529" w:rsidRPr="006D1529" w:rsidRDefault="006D1529" w:rsidP="006D1529">
      <w:pPr>
        <w:rPr>
          <w:rFonts w:eastAsiaTheme="majorEastAsia"/>
          <w:lang w:eastAsia="en-US"/>
        </w:rPr>
      </w:pPr>
    </w:p>
    <w:p w14:paraId="760AFAD5" w14:textId="05F00BB7" w:rsidR="00B13238" w:rsidRPr="006D1529" w:rsidRDefault="003F2C67" w:rsidP="00B13238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</w:pPr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lastRenderedPageBreak/>
        <w:t>8</w:t>
      </w:r>
      <w:r w:rsidR="003B17B0"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. Möten och dialog</w:t>
      </w:r>
      <w:bookmarkEnd w:id="16"/>
    </w:p>
    <w:p w14:paraId="1E45C347" w14:textId="794108BD" w:rsidR="003B17B0" w:rsidRPr="00CB2B26" w:rsidRDefault="003B17B0" w:rsidP="003B17B0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Leverantören ska efter inbjudan från </w:t>
      </w:r>
      <w:r w:rsidR="006B78EC">
        <w:rPr>
          <w:rFonts w:ascii="Avenir Next LT Pro" w:hAnsi="Avenir Next LT Pro" w:cstheme="minorHAnsi"/>
          <w:sz w:val="22"/>
          <w:szCs w:val="22"/>
          <w:lang w:eastAsia="en-US"/>
        </w:rPr>
        <w:t>beställaren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delta i ett uppstartsmöte efter avtalstecknande.</w:t>
      </w:r>
      <w:r w:rsidR="00483728"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Vid startmötet ska Leverantörens kontaktperson delta. Avstämningsmöten hålls vid behov om </w:t>
      </w:r>
      <w:r w:rsidR="006B78EC">
        <w:rPr>
          <w:rFonts w:ascii="Avenir Next LT Pro" w:hAnsi="Avenir Next LT Pro" w:cstheme="minorHAnsi"/>
          <w:sz w:val="22"/>
          <w:szCs w:val="22"/>
          <w:lang w:eastAsia="en-US"/>
        </w:rPr>
        <w:t>beställaren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så</w:t>
      </w:r>
      <w:r w:rsidR="00483728"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>önskar.</w:t>
      </w:r>
    </w:p>
    <w:p w14:paraId="7561450B" w14:textId="77777777" w:rsidR="00483728" w:rsidRPr="00CB2B26" w:rsidRDefault="00483728" w:rsidP="003B17B0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106390F7" w14:textId="51DA4782" w:rsidR="00823AFE" w:rsidRDefault="003B17B0" w:rsidP="003B17B0">
      <w:pPr>
        <w:rPr>
          <w:rFonts w:ascii="Avenir Next LT Pro" w:hAnsi="Avenir Next LT Pro" w:cstheme="minorHAnsi"/>
          <w:sz w:val="22"/>
          <w:szCs w:val="22"/>
          <w:lang w:eastAsia="en-US"/>
        </w:rPr>
      </w:pP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Leverantören ska delta i möten minst 1 ggr/år som initierats av </w:t>
      </w:r>
      <w:r w:rsidR="006B78EC">
        <w:rPr>
          <w:rFonts w:ascii="Avenir Next LT Pro" w:hAnsi="Avenir Next LT Pro" w:cstheme="minorHAnsi"/>
          <w:sz w:val="22"/>
          <w:szCs w:val="22"/>
          <w:lang w:eastAsia="en-US"/>
        </w:rPr>
        <w:t>beställaren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i syfte att diskutera klotterskydd</w:t>
      </w:r>
      <w:r w:rsidR="006B78EC">
        <w:rPr>
          <w:rFonts w:ascii="Avenir Next LT Pro" w:hAnsi="Avenir Next LT Pro" w:cstheme="minorHAnsi"/>
          <w:sz w:val="22"/>
          <w:szCs w:val="22"/>
          <w:lang w:eastAsia="en-US"/>
        </w:rPr>
        <w:t xml:space="preserve"> 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>och andra förebyggande metoder</w:t>
      </w:r>
      <w:r w:rsidR="006B78EC">
        <w:rPr>
          <w:rFonts w:ascii="Avenir Next LT Pro" w:hAnsi="Avenir Next LT Pro" w:cstheme="minorHAnsi"/>
          <w:sz w:val="22"/>
          <w:szCs w:val="22"/>
          <w:lang w:eastAsia="en-US"/>
        </w:rPr>
        <w:t>,</w:t>
      </w:r>
      <w:r w:rsidRPr="00CB2B26">
        <w:rPr>
          <w:rFonts w:ascii="Avenir Next LT Pro" w:hAnsi="Avenir Next LT Pro" w:cstheme="minorHAnsi"/>
          <w:sz w:val="22"/>
          <w:szCs w:val="22"/>
          <w:lang w:eastAsia="en-US"/>
        </w:rPr>
        <w:t xml:space="preserve"> och hur de bäst ska användas för att minska och förebygga klotter.</w:t>
      </w:r>
    </w:p>
    <w:p w14:paraId="0E00753D" w14:textId="77777777" w:rsidR="00DF2FBD" w:rsidRPr="00CB2B26" w:rsidRDefault="00DF2FBD" w:rsidP="003B17B0">
      <w:pPr>
        <w:rPr>
          <w:rFonts w:ascii="Avenir Next LT Pro" w:hAnsi="Avenir Next LT Pro" w:cstheme="minorHAnsi"/>
          <w:sz w:val="22"/>
          <w:szCs w:val="22"/>
          <w:lang w:eastAsia="en-US"/>
        </w:rPr>
      </w:pPr>
    </w:p>
    <w:p w14:paraId="53A77AAD" w14:textId="295BDA83" w:rsidR="00A11AA8" w:rsidRPr="006D1529" w:rsidRDefault="00DF2FBD" w:rsidP="00BA7A0E">
      <w:pPr>
        <w:pStyle w:val="Rubrik1"/>
        <w:keepLines/>
        <w:spacing w:before="480" w:after="0" w:line="276" w:lineRule="auto"/>
        <w:ind w:left="432" w:hanging="432"/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</w:pPr>
      <w:bookmarkStart w:id="17" w:name="_Toc24705493"/>
      <w:bookmarkStart w:id="18" w:name="_Toc53135753"/>
      <w:bookmarkStart w:id="19" w:name="_Toc184728117"/>
      <w:r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9</w:t>
      </w:r>
      <w:r w:rsidR="00BA7A0E" w:rsidRPr="006D1529">
        <w:rPr>
          <w:rFonts w:ascii="Avenir Next LT Pro" w:eastAsiaTheme="majorEastAsia" w:hAnsi="Avenir Next LT Pro" w:cstheme="minorHAnsi"/>
          <w:kern w:val="0"/>
          <w:sz w:val="24"/>
          <w:szCs w:val="24"/>
          <w:lang w:eastAsia="en-US"/>
        </w:rPr>
        <w:t>. Kundsupport</w:t>
      </w:r>
      <w:bookmarkEnd w:id="17"/>
      <w:bookmarkEnd w:id="18"/>
      <w:bookmarkEnd w:id="19"/>
    </w:p>
    <w:p w14:paraId="496247BF" w14:textId="77777777" w:rsidR="00BE1608" w:rsidRPr="00CB2B26" w:rsidRDefault="00BE1608" w:rsidP="00BE1608">
      <w:pPr>
        <w:rPr>
          <w:rFonts w:ascii="Avenir Next LT Pro" w:hAnsi="Avenir Next LT Pro"/>
          <w:b/>
          <w:bCs/>
        </w:rPr>
      </w:pPr>
    </w:p>
    <w:p w14:paraId="265981E9" w14:textId="48178551" w:rsidR="00BE1608" w:rsidRPr="00CB2B26" w:rsidRDefault="00BE1608" w:rsidP="00BE1608">
      <w:pPr>
        <w:rPr>
          <w:rFonts w:ascii="Avenir Next LT Pro" w:hAnsi="Avenir Next LT Pro"/>
          <w:sz w:val="22"/>
        </w:rPr>
      </w:pPr>
      <w:r w:rsidRPr="00CB2B26">
        <w:rPr>
          <w:rFonts w:ascii="Avenir Next LT Pro" w:hAnsi="Avenir Next LT Pro"/>
          <w:b/>
          <w:bCs/>
        </w:rPr>
        <w:t>Har du frågor?</w:t>
      </w:r>
    </w:p>
    <w:p w14:paraId="0145ED09" w14:textId="1ED32873" w:rsidR="00BE1608" w:rsidRPr="00CB2B26" w:rsidRDefault="00BE1608" w:rsidP="00BE1608">
      <w:pPr>
        <w:rPr>
          <w:rFonts w:ascii="Avenir Next LT Pro" w:hAnsi="Avenir Next LT Pro"/>
        </w:rPr>
      </w:pPr>
      <w:r w:rsidRPr="00CB2B26">
        <w:rPr>
          <w:rFonts w:ascii="Avenir Next LT Pro" w:hAnsi="Avenir Next LT Pro"/>
        </w:rPr>
        <w:t>Du är alltid välkommen att kontakta oss på Adda om du har frågor om ramavtalet och hur köp</w:t>
      </w:r>
      <w:r w:rsidR="006B78EC">
        <w:rPr>
          <w:rFonts w:ascii="Avenir Next LT Pro" w:hAnsi="Avenir Next LT Pro"/>
        </w:rPr>
        <w:t xml:space="preserve"> </w:t>
      </w:r>
      <w:r w:rsidRPr="00CB2B26">
        <w:rPr>
          <w:rFonts w:ascii="Avenir Next LT Pro" w:hAnsi="Avenir Next LT Pro"/>
        </w:rPr>
        <w:t>går till:</w:t>
      </w:r>
    </w:p>
    <w:p w14:paraId="5BB39161" w14:textId="77777777" w:rsidR="006B78EC" w:rsidRDefault="006B78EC" w:rsidP="00BE1608">
      <w:pPr>
        <w:rPr>
          <w:rFonts w:ascii="Avenir Next LT Pro" w:hAnsi="Avenir Next LT Pro"/>
        </w:rPr>
      </w:pPr>
    </w:p>
    <w:p w14:paraId="72A31B1A" w14:textId="25C39839" w:rsidR="00BE1608" w:rsidRPr="00CB2B26" w:rsidRDefault="00BE1608" w:rsidP="006B78EC">
      <w:pPr>
        <w:spacing w:line="360" w:lineRule="auto"/>
        <w:rPr>
          <w:rFonts w:ascii="Avenir Next LT Pro" w:hAnsi="Avenir Next LT Pro"/>
        </w:rPr>
      </w:pPr>
      <w:r w:rsidRPr="00CB2B26">
        <w:rPr>
          <w:rFonts w:ascii="Avenir Next LT Pro" w:hAnsi="Avenir Next LT Pro"/>
        </w:rPr>
        <w:t>Telefon: 08-525 029 96</w:t>
      </w:r>
    </w:p>
    <w:p w14:paraId="7653B46C" w14:textId="77777777" w:rsidR="00BE1608" w:rsidRPr="00CB2B26" w:rsidRDefault="00BE1608" w:rsidP="006B78EC">
      <w:pPr>
        <w:spacing w:line="360" w:lineRule="auto"/>
        <w:rPr>
          <w:rFonts w:ascii="Avenir Next LT Pro" w:hAnsi="Avenir Next LT Pro"/>
        </w:rPr>
      </w:pPr>
      <w:r w:rsidRPr="00CB2B26">
        <w:rPr>
          <w:rFonts w:ascii="Avenir Next LT Pro" w:hAnsi="Avenir Next LT Pro"/>
        </w:rPr>
        <w:t xml:space="preserve">E-post: </w:t>
      </w:r>
      <w:hyperlink r:id="rId11" w:history="1">
        <w:r w:rsidRPr="00CB2B26">
          <w:rPr>
            <w:rStyle w:val="Hyperlnk"/>
            <w:rFonts w:ascii="Avenir Next LT Pro" w:hAnsi="Avenir Next LT Pro"/>
          </w:rPr>
          <w:t>inkopscentralen@adda.se</w:t>
        </w:r>
      </w:hyperlink>
    </w:p>
    <w:p w14:paraId="42C32F8F" w14:textId="77777777" w:rsidR="00A232F9" w:rsidRPr="00CB2B26" w:rsidRDefault="00A232F9" w:rsidP="006B78EC">
      <w:pPr>
        <w:autoSpaceDE w:val="0"/>
        <w:autoSpaceDN w:val="0"/>
        <w:adjustRightInd w:val="0"/>
        <w:spacing w:line="360" w:lineRule="auto"/>
        <w:rPr>
          <w:rFonts w:ascii="Avenir Next LT Pro" w:hAnsi="Avenir Next LT Pro" w:cstheme="minorHAnsi"/>
          <w:bCs/>
          <w:sz w:val="22"/>
          <w:szCs w:val="22"/>
          <w:lang w:eastAsia="en-US"/>
        </w:rPr>
      </w:pPr>
    </w:p>
    <w:p w14:paraId="550450F9" w14:textId="77777777" w:rsidR="00796CE9" w:rsidRPr="00CB2B26" w:rsidRDefault="00796CE9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0"/>
          <w:szCs w:val="20"/>
        </w:rPr>
      </w:pPr>
    </w:p>
    <w:p w14:paraId="21A33A00" w14:textId="77777777" w:rsidR="00B80A52" w:rsidRPr="00BE1608" w:rsidRDefault="00B80A52" w:rsidP="00B80A52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  <w:noProof/>
          <w:color w:val="000000"/>
          <w:sz w:val="20"/>
        </w:rPr>
      </w:pPr>
    </w:p>
    <w:sectPr w:rsidR="00B80A52" w:rsidRPr="00BE1608" w:rsidSect="00760D1C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54E7C" w14:textId="77777777" w:rsidR="00796CE9" w:rsidRDefault="00796CE9">
      <w:r>
        <w:separator/>
      </w:r>
    </w:p>
  </w:endnote>
  <w:endnote w:type="continuationSeparator" w:id="0">
    <w:p w14:paraId="25942B4D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4CB8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F5407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F5407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B261" w14:textId="77777777" w:rsidR="00796CE9" w:rsidRDefault="00796CE9">
      <w:r>
        <w:separator/>
      </w:r>
    </w:p>
  </w:footnote>
  <w:footnote w:type="continuationSeparator" w:id="0">
    <w:p w14:paraId="0F26002B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9A36" w14:textId="77777777" w:rsidR="00796CE9" w:rsidRDefault="00796CE9" w:rsidP="00B13238">
    <w:pPr>
      <w:pStyle w:val="Sidhuvud"/>
    </w:pPr>
  </w:p>
  <w:p w14:paraId="2C04CEB4" w14:textId="5C62F033" w:rsidR="00796CE9" w:rsidRPr="00CB2B26" w:rsidRDefault="00CB2B26" w:rsidP="00B13238">
    <w:pPr>
      <w:pStyle w:val="Sidhuvud"/>
      <w:rPr>
        <w:rFonts w:ascii="Avenir Next LT Pro" w:hAnsi="Avenir Next LT Pro"/>
      </w:rPr>
    </w:pPr>
    <w:r>
      <w:rPr>
        <w:noProof/>
      </w:rPr>
      <w:drawing>
        <wp:inline distT="0" distB="0" distL="0" distR="0" wp14:anchorId="52AF4193" wp14:editId="5F42ECD0">
          <wp:extent cx="921434" cy="449148"/>
          <wp:effectExtent l="0" t="0" r="0" b="8255"/>
          <wp:docPr id="906725290" name="Bildobjekt 1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290" name="Bildobjekt 1" descr="En bild som visar Teckensnitt, Grafik, logotyp, text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80" t="23219" r="19658" b="26227"/>
                  <a:stretch/>
                </pic:blipFill>
                <pic:spPr bwMode="auto">
                  <a:xfrm>
                    <a:off x="0" y="0"/>
                    <a:ext cx="945739" cy="460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17A0C">
      <w:tab/>
    </w:r>
    <w:r w:rsidR="00917A0C">
      <w:tab/>
    </w:r>
    <w:r w:rsidR="00917A0C" w:rsidRPr="00CB2B26">
      <w:rPr>
        <w:rFonts w:ascii="Avenir Next LT Pro" w:hAnsi="Avenir Next LT Pro"/>
      </w:rPr>
      <w:t>20</w:t>
    </w:r>
    <w:r w:rsidRPr="00CB2B26">
      <w:rPr>
        <w:rFonts w:ascii="Avenir Next LT Pro" w:hAnsi="Avenir Next LT Pro"/>
      </w:rPr>
      <w:t>25-01</w:t>
    </w:r>
    <w:r w:rsidR="00B13238" w:rsidRPr="00CB2B26">
      <w:rPr>
        <w:rFonts w:ascii="Avenir Next LT Pro" w:hAnsi="Avenir Next LT Pro"/>
      </w:rPr>
      <w:t>-</w:t>
    </w:r>
    <w:r w:rsidRPr="00CB2B26">
      <w:rPr>
        <w:rFonts w:ascii="Avenir Next LT Pro" w:hAnsi="Avenir Next LT Pro"/>
      </w:rPr>
      <w:t>01</w:t>
    </w:r>
  </w:p>
  <w:p w14:paraId="4F7A9500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BFE"/>
    <w:multiLevelType w:val="hybridMultilevel"/>
    <w:tmpl w:val="3D8EF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746"/>
    <w:multiLevelType w:val="hybridMultilevel"/>
    <w:tmpl w:val="6A14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E7168"/>
    <w:multiLevelType w:val="hybridMultilevel"/>
    <w:tmpl w:val="0C5A3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A2B"/>
    <w:multiLevelType w:val="hybridMultilevel"/>
    <w:tmpl w:val="0B566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75F74"/>
    <w:multiLevelType w:val="hybridMultilevel"/>
    <w:tmpl w:val="5EFEA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8308">
    <w:abstractNumId w:val="10"/>
  </w:num>
  <w:num w:numId="2" w16cid:durableId="1259409300">
    <w:abstractNumId w:val="13"/>
  </w:num>
  <w:num w:numId="3" w16cid:durableId="27410473">
    <w:abstractNumId w:val="4"/>
  </w:num>
  <w:num w:numId="4" w16cid:durableId="123038765">
    <w:abstractNumId w:val="7"/>
  </w:num>
  <w:num w:numId="5" w16cid:durableId="212160174">
    <w:abstractNumId w:val="2"/>
  </w:num>
  <w:num w:numId="6" w16cid:durableId="946888136">
    <w:abstractNumId w:val="8"/>
  </w:num>
  <w:num w:numId="7" w16cid:durableId="785081069">
    <w:abstractNumId w:val="3"/>
  </w:num>
  <w:num w:numId="8" w16cid:durableId="1048844725">
    <w:abstractNumId w:val="9"/>
  </w:num>
  <w:num w:numId="9" w16cid:durableId="1337882294">
    <w:abstractNumId w:val="15"/>
  </w:num>
  <w:num w:numId="10" w16cid:durableId="10840890">
    <w:abstractNumId w:val="13"/>
  </w:num>
  <w:num w:numId="11" w16cid:durableId="749695012">
    <w:abstractNumId w:val="14"/>
  </w:num>
  <w:num w:numId="12" w16cid:durableId="577709881">
    <w:abstractNumId w:val="11"/>
  </w:num>
  <w:num w:numId="13" w16cid:durableId="800075400">
    <w:abstractNumId w:val="16"/>
  </w:num>
  <w:num w:numId="14" w16cid:durableId="1689789754">
    <w:abstractNumId w:val="6"/>
  </w:num>
  <w:num w:numId="15" w16cid:durableId="317391109">
    <w:abstractNumId w:val="0"/>
  </w:num>
  <w:num w:numId="16" w16cid:durableId="2047833578">
    <w:abstractNumId w:val="12"/>
  </w:num>
  <w:num w:numId="17" w16cid:durableId="2065832168">
    <w:abstractNumId w:val="5"/>
  </w:num>
  <w:num w:numId="18" w16cid:durableId="164732238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05213"/>
    <w:rsid w:val="00011C25"/>
    <w:rsid w:val="00013CC5"/>
    <w:rsid w:val="000162DC"/>
    <w:rsid w:val="0003083A"/>
    <w:rsid w:val="0003202B"/>
    <w:rsid w:val="00033469"/>
    <w:rsid w:val="00034BEB"/>
    <w:rsid w:val="00036F67"/>
    <w:rsid w:val="00037CB4"/>
    <w:rsid w:val="00041E7C"/>
    <w:rsid w:val="000423D0"/>
    <w:rsid w:val="00044550"/>
    <w:rsid w:val="000514BD"/>
    <w:rsid w:val="000556B1"/>
    <w:rsid w:val="00057FC5"/>
    <w:rsid w:val="000624D3"/>
    <w:rsid w:val="000668BB"/>
    <w:rsid w:val="000750B6"/>
    <w:rsid w:val="00076D23"/>
    <w:rsid w:val="00082FAE"/>
    <w:rsid w:val="00086314"/>
    <w:rsid w:val="00087451"/>
    <w:rsid w:val="00091290"/>
    <w:rsid w:val="00092016"/>
    <w:rsid w:val="00092154"/>
    <w:rsid w:val="000932D4"/>
    <w:rsid w:val="000A28C5"/>
    <w:rsid w:val="000A2B9C"/>
    <w:rsid w:val="000A43C8"/>
    <w:rsid w:val="000A51DA"/>
    <w:rsid w:val="000A63BE"/>
    <w:rsid w:val="000B11D7"/>
    <w:rsid w:val="000B23D4"/>
    <w:rsid w:val="000B5D93"/>
    <w:rsid w:val="000C10F8"/>
    <w:rsid w:val="000C5C9C"/>
    <w:rsid w:val="000C5D4A"/>
    <w:rsid w:val="000C6942"/>
    <w:rsid w:val="000D04FC"/>
    <w:rsid w:val="000D7326"/>
    <w:rsid w:val="000E4EF8"/>
    <w:rsid w:val="000F03AB"/>
    <w:rsid w:val="000F18CE"/>
    <w:rsid w:val="000F3960"/>
    <w:rsid w:val="000F4F45"/>
    <w:rsid w:val="000F627E"/>
    <w:rsid w:val="000F7814"/>
    <w:rsid w:val="00100B2C"/>
    <w:rsid w:val="00101650"/>
    <w:rsid w:val="001016A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0936"/>
    <w:rsid w:val="00174BD1"/>
    <w:rsid w:val="001758BC"/>
    <w:rsid w:val="00180DD0"/>
    <w:rsid w:val="00182BEC"/>
    <w:rsid w:val="00183CF4"/>
    <w:rsid w:val="001853BD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C6D54"/>
    <w:rsid w:val="001C6EEA"/>
    <w:rsid w:val="001D3118"/>
    <w:rsid w:val="001D3AFF"/>
    <w:rsid w:val="001D3BF3"/>
    <w:rsid w:val="001D79CD"/>
    <w:rsid w:val="001E2F19"/>
    <w:rsid w:val="001E433F"/>
    <w:rsid w:val="001E5E22"/>
    <w:rsid w:val="001E6A76"/>
    <w:rsid w:val="001E6D32"/>
    <w:rsid w:val="001E6F9C"/>
    <w:rsid w:val="001F18A7"/>
    <w:rsid w:val="001F212C"/>
    <w:rsid w:val="001F2542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0104"/>
    <w:rsid w:val="002319BF"/>
    <w:rsid w:val="00237170"/>
    <w:rsid w:val="00240AD1"/>
    <w:rsid w:val="002426D1"/>
    <w:rsid w:val="00242C30"/>
    <w:rsid w:val="00243A6B"/>
    <w:rsid w:val="00244494"/>
    <w:rsid w:val="0024561F"/>
    <w:rsid w:val="002505B0"/>
    <w:rsid w:val="0025075A"/>
    <w:rsid w:val="002513DF"/>
    <w:rsid w:val="002523E7"/>
    <w:rsid w:val="00252FA5"/>
    <w:rsid w:val="00255983"/>
    <w:rsid w:val="00260390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228C"/>
    <w:rsid w:val="0029243B"/>
    <w:rsid w:val="00293893"/>
    <w:rsid w:val="0029440B"/>
    <w:rsid w:val="002945FC"/>
    <w:rsid w:val="00294FE7"/>
    <w:rsid w:val="00296FFB"/>
    <w:rsid w:val="002978D0"/>
    <w:rsid w:val="002A120A"/>
    <w:rsid w:val="002A1E96"/>
    <w:rsid w:val="002A468A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3057CA"/>
    <w:rsid w:val="00306627"/>
    <w:rsid w:val="00313FA9"/>
    <w:rsid w:val="0031721C"/>
    <w:rsid w:val="00317488"/>
    <w:rsid w:val="00324F8D"/>
    <w:rsid w:val="0032730E"/>
    <w:rsid w:val="00330E8D"/>
    <w:rsid w:val="00333666"/>
    <w:rsid w:val="00335CDE"/>
    <w:rsid w:val="003464DE"/>
    <w:rsid w:val="00352700"/>
    <w:rsid w:val="00354B0D"/>
    <w:rsid w:val="003565A7"/>
    <w:rsid w:val="00356E8C"/>
    <w:rsid w:val="00357A9F"/>
    <w:rsid w:val="00361ED0"/>
    <w:rsid w:val="00362C48"/>
    <w:rsid w:val="00362EC8"/>
    <w:rsid w:val="00363985"/>
    <w:rsid w:val="00364E05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39AD"/>
    <w:rsid w:val="00386599"/>
    <w:rsid w:val="003927C3"/>
    <w:rsid w:val="00393C43"/>
    <w:rsid w:val="00395CEF"/>
    <w:rsid w:val="003978C4"/>
    <w:rsid w:val="00397A34"/>
    <w:rsid w:val="003A00D1"/>
    <w:rsid w:val="003A225B"/>
    <w:rsid w:val="003A4155"/>
    <w:rsid w:val="003A4BA7"/>
    <w:rsid w:val="003B17B0"/>
    <w:rsid w:val="003B2AAB"/>
    <w:rsid w:val="003B34BD"/>
    <w:rsid w:val="003B4413"/>
    <w:rsid w:val="003B7313"/>
    <w:rsid w:val="003C008C"/>
    <w:rsid w:val="003C145E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2C67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7AC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67A36"/>
    <w:rsid w:val="00473EAD"/>
    <w:rsid w:val="004740A3"/>
    <w:rsid w:val="00474A3C"/>
    <w:rsid w:val="004778CD"/>
    <w:rsid w:val="00481247"/>
    <w:rsid w:val="00483728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1592"/>
    <w:rsid w:val="004B216A"/>
    <w:rsid w:val="004B4D84"/>
    <w:rsid w:val="004B50DD"/>
    <w:rsid w:val="004B5688"/>
    <w:rsid w:val="004B662E"/>
    <w:rsid w:val="004C15CA"/>
    <w:rsid w:val="004C1CB4"/>
    <w:rsid w:val="004C2A09"/>
    <w:rsid w:val="004C507D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59FC"/>
    <w:rsid w:val="0051611C"/>
    <w:rsid w:val="005163C3"/>
    <w:rsid w:val="00517B08"/>
    <w:rsid w:val="00521415"/>
    <w:rsid w:val="00524139"/>
    <w:rsid w:val="005305BB"/>
    <w:rsid w:val="00530A5B"/>
    <w:rsid w:val="0053263D"/>
    <w:rsid w:val="00535909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97D00"/>
    <w:rsid w:val="006A6986"/>
    <w:rsid w:val="006A76A3"/>
    <w:rsid w:val="006B27C5"/>
    <w:rsid w:val="006B5D54"/>
    <w:rsid w:val="006B68B1"/>
    <w:rsid w:val="006B78EC"/>
    <w:rsid w:val="006C1BE9"/>
    <w:rsid w:val="006C1F08"/>
    <w:rsid w:val="006C41F9"/>
    <w:rsid w:val="006C5119"/>
    <w:rsid w:val="006C591F"/>
    <w:rsid w:val="006C61E3"/>
    <w:rsid w:val="006C74AC"/>
    <w:rsid w:val="006D1529"/>
    <w:rsid w:val="006D4124"/>
    <w:rsid w:val="006D6993"/>
    <w:rsid w:val="006E1FBC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3F4D"/>
    <w:rsid w:val="0072447A"/>
    <w:rsid w:val="0072547C"/>
    <w:rsid w:val="0072618D"/>
    <w:rsid w:val="00732ED5"/>
    <w:rsid w:val="00733ED6"/>
    <w:rsid w:val="0074049F"/>
    <w:rsid w:val="00742EA1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0D1C"/>
    <w:rsid w:val="0076119B"/>
    <w:rsid w:val="00764048"/>
    <w:rsid w:val="00765335"/>
    <w:rsid w:val="00766EDE"/>
    <w:rsid w:val="0078078C"/>
    <w:rsid w:val="00782E2F"/>
    <w:rsid w:val="007843F6"/>
    <w:rsid w:val="0078769F"/>
    <w:rsid w:val="00795339"/>
    <w:rsid w:val="007961A9"/>
    <w:rsid w:val="00796CE9"/>
    <w:rsid w:val="007A0937"/>
    <w:rsid w:val="007A18A0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6"/>
    <w:rsid w:val="007C6EFF"/>
    <w:rsid w:val="007D6914"/>
    <w:rsid w:val="007E027B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407"/>
    <w:rsid w:val="007F5719"/>
    <w:rsid w:val="007F57AC"/>
    <w:rsid w:val="007F5E17"/>
    <w:rsid w:val="008047CD"/>
    <w:rsid w:val="00805B00"/>
    <w:rsid w:val="00807F3C"/>
    <w:rsid w:val="00811F3D"/>
    <w:rsid w:val="00812832"/>
    <w:rsid w:val="00814A04"/>
    <w:rsid w:val="008162EE"/>
    <w:rsid w:val="00822422"/>
    <w:rsid w:val="00822558"/>
    <w:rsid w:val="00822ABF"/>
    <w:rsid w:val="0082378E"/>
    <w:rsid w:val="00823AFE"/>
    <w:rsid w:val="00830A51"/>
    <w:rsid w:val="00837AFC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2B6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5093"/>
    <w:rsid w:val="00917053"/>
    <w:rsid w:val="00917A0C"/>
    <w:rsid w:val="00920067"/>
    <w:rsid w:val="00920CD5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3FCA"/>
    <w:rsid w:val="00987B5B"/>
    <w:rsid w:val="00990B71"/>
    <w:rsid w:val="009924AA"/>
    <w:rsid w:val="00992B4B"/>
    <w:rsid w:val="009A4AC1"/>
    <w:rsid w:val="009B3C3A"/>
    <w:rsid w:val="009B5D5E"/>
    <w:rsid w:val="009B7793"/>
    <w:rsid w:val="009C1C32"/>
    <w:rsid w:val="009C50BB"/>
    <w:rsid w:val="009D2BD2"/>
    <w:rsid w:val="009D35F0"/>
    <w:rsid w:val="009D748E"/>
    <w:rsid w:val="009E0A6E"/>
    <w:rsid w:val="009E2559"/>
    <w:rsid w:val="009E3AD6"/>
    <w:rsid w:val="009E4F56"/>
    <w:rsid w:val="009E57FB"/>
    <w:rsid w:val="009F1140"/>
    <w:rsid w:val="009F2706"/>
    <w:rsid w:val="009F3119"/>
    <w:rsid w:val="00A0584E"/>
    <w:rsid w:val="00A07005"/>
    <w:rsid w:val="00A07A20"/>
    <w:rsid w:val="00A10BA7"/>
    <w:rsid w:val="00A11AA8"/>
    <w:rsid w:val="00A232F9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47E0"/>
    <w:rsid w:val="00A4798C"/>
    <w:rsid w:val="00A547B2"/>
    <w:rsid w:val="00A5481F"/>
    <w:rsid w:val="00A5539A"/>
    <w:rsid w:val="00A574F8"/>
    <w:rsid w:val="00A57FE0"/>
    <w:rsid w:val="00A615E1"/>
    <w:rsid w:val="00A61ADE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4D1B"/>
    <w:rsid w:val="00AA7991"/>
    <w:rsid w:val="00AB1E49"/>
    <w:rsid w:val="00AB318F"/>
    <w:rsid w:val="00AB3898"/>
    <w:rsid w:val="00AB6A56"/>
    <w:rsid w:val="00AB6CDC"/>
    <w:rsid w:val="00AC1BF5"/>
    <w:rsid w:val="00AC3058"/>
    <w:rsid w:val="00AC692D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21E3"/>
    <w:rsid w:val="00B13238"/>
    <w:rsid w:val="00B14B9E"/>
    <w:rsid w:val="00B160F9"/>
    <w:rsid w:val="00B21EA5"/>
    <w:rsid w:val="00B22DE5"/>
    <w:rsid w:val="00B23CF8"/>
    <w:rsid w:val="00B353BE"/>
    <w:rsid w:val="00B3594D"/>
    <w:rsid w:val="00B364BC"/>
    <w:rsid w:val="00B40337"/>
    <w:rsid w:val="00B441CD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0A52"/>
    <w:rsid w:val="00B83A4C"/>
    <w:rsid w:val="00B840CF"/>
    <w:rsid w:val="00B87FBD"/>
    <w:rsid w:val="00B90BD9"/>
    <w:rsid w:val="00B9124D"/>
    <w:rsid w:val="00B91A93"/>
    <w:rsid w:val="00B96CFA"/>
    <w:rsid w:val="00BA00ED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2603"/>
    <w:rsid w:val="00BD3F9B"/>
    <w:rsid w:val="00BD4079"/>
    <w:rsid w:val="00BD740C"/>
    <w:rsid w:val="00BE1608"/>
    <w:rsid w:val="00BE30FC"/>
    <w:rsid w:val="00BF066A"/>
    <w:rsid w:val="00BF2D6C"/>
    <w:rsid w:val="00BF47E2"/>
    <w:rsid w:val="00BF5C6F"/>
    <w:rsid w:val="00BF647F"/>
    <w:rsid w:val="00BF73A5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340F"/>
    <w:rsid w:val="00C5522E"/>
    <w:rsid w:val="00C635DD"/>
    <w:rsid w:val="00C639B7"/>
    <w:rsid w:val="00C63D54"/>
    <w:rsid w:val="00C65DD5"/>
    <w:rsid w:val="00C66EEC"/>
    <w:rsid w:val="00C701D8"/>
    <w:rsid w:val="00C733AF"/>
    <w:rsid w:val="00C74CDE"/>
    <w:rsid w:val="00C779CF"/>
    <w:rsid w:val="00C8203D"/>
    <w:rsid w:val="00C85F97"/>
    <w:rsid w:val="00C86688"/>
    <w:rsid w:val="00C93491"/>
    <w:rsid w:val="00C948BD"/>
    <w:rsid w:val="00CA22E8"/>
    <w:rsid w:val="00CA55DA"/>
    <w:rsid w:val="00CA65B7"/>
    <w:rsid w:val="00CB149C"/>
    <w:rsid w:val="00CB25B1"/>
    <w:rsid w:val="00CB2B26"/>
    <w:rsid w:val="00CB5197"/>
    <w:rsid w:val="00CB7EC5"/>
    <w:rsid w:val="00CC01FE"/>
    <w:rsid w:val="00CC0334"/>
    <w:rsid w:val="00CC0AFD"/>
    <w:rsid w:val="00CC1BA0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349"/>
    <w:rsid w:val="00D4554F"/>
    <w:rsid w:val="00D465C8"/>
    <w:rsid w:val="00D50FCC"/>
    <w:rsid w:val="00D536DC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6FA3"/>
    <w:rsid w:val="00DC2FF8"/>
    <w:rsid w:val="00DC5334"/>
    <w:rsid w:val="00DD2A23"/>
    <w:rsid w:val="00DE4DE1"/>
    <w:rsid w:val="00DE69B4"/>
    <w:rsid w:val="00DE7B88"/>
    <w:rsid w:val="00DF2FBD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16"/>
    <w:rsid w:val="00E44175"/>
    <w:rsid w:val="00E44202"/>
    <w:rsid w:val="00E5149F"/>
    <w:rsid w:val="00E52A78"/>
    <w:rsid w:val="00E54525"/>
    <w:rsid w:val="00E54912"/>
    <w:rsid w:val="00E6452B"/>
    <w:rsid w:val="00E64EE9"/>
    <w:rsid w:val="00E65BF5"/>
    <w:rsid w:val="00E7228C"/>
    <w:rsid w:val="00E76E0D"/>
    <w:rsid w:val="00E778CE"/>
    <w:rsid w:val="00E81400"/>
    <w:rsid w:val="00E8168E"/>
    <w:rsid w:val="00E81AD9"/>
    <w:rsid w:val="00E84DB1"/>
    <w:rsid w:val="00E85BE4"/>
    <w:rsid w:val="00E86857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1FD3"/>
    <w:rsid w:val="00F22037"/>
    <w:rsid w:val="00F25ED3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3B53"/>
    <w:rsid w:val="00F65391"/>
    <w:rsid w:val="00F65B26"/>
    <w:rsid w:val="00F67DD5"/>
    <w:rsid w:val="00F73B8C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C57EC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34CDED52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  <w:style w:type="paragraph" w:customStyle="1" w:styleId="Default">
    <w:name w:val="Default"/>
    <w:rsid w:val="00742E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7E02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E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17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62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122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kopscentralen@adda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52EF-AC85-4922-8EE6-539D50A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2540</TotalTime>
  <Pages>5</Pages>
  <Words>659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30</cp:revision>
  <cp:lastPrinted>2024-12-16T10:18:00Z</cp:lastPrinted>
  <dcterms:created xsi:type="dcterms:W3CDTF">2021-02-02T08:03:00Z</dcterms:created>
  <dcterms:modified xsi:type="dcterms:W3CDTF">2025-01-09T14:18:00Z</dcterms:modified>
</cp:coreProperties>
</file>