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5A400" w14:textId="4E624E1F" w:rsidR="00CB1297" w:rsidRPr="00433AD0" w:rsidRDefault="00CB1297" w:rsidP="00346DCD">
      <w:pPr>
        <w:rPr>
          <w:rFonts w:ascii="Calibri" w:hAnsi="Calibri" w:cs="Calibri"/>
        </w:rPr>
      </w:pPr>
    </w:p>
    <w:p w14:paraId="6141610F" w14:textId="0C71CE27" w:rsidR="005E06AB" w:rsidRPr="00433AD0" w:rsidRDefault="005E06AB" w:rsidP="00346DCD">
      <w:pPr>
        <w:rPr>
          <w:rFonts w:ascii="Calibri" w:hAnsi="Calibri" w:cs="Calibri"/>
        </w:rPr>
      </w:pPr>
    </w:p>
    <w:p w14:paraId="42A01F25" w14:textId="42DD5F95" w:rsidR="00E665FB" w:rsidRPr="00433AD0" w:rsidRDefault="00E665FB" w:rsidP="00E665FB">
      <w:pPr>
        <w:rPr>
          <w:rFonts w:ascii="Calibri" w:hAnsi="Calibri" w:cs="Calibri"/>
          <w:b/>
          <w:bCs/>
          <w:sz w:val="72"/>
          <w:szCs w:val="56"/>
        </w:rPr>
      </w:pPr>
    </w:p>
    <w:p w14:paraId="54B2D491" w14:textId="50446B16" w:rsidR="00E665FB" w:rsidRPr="00433AD0" w:rsidRDefault="00E665FB" w:rsidP="00E665FB">
      <w:pPr>
        <w:rPr>
          <w:rFonts w:ascii="Calibri" w:hAnsi="Calibri" w:cs="Calibri"/>
          <w:b/>
          <w:bCs/>
          <w:sz w:val="72"/>
          <w:szCs w:val="56"/>
        </w:rPr>
      </w:pPr>
    </w:p>
    <w:p w14:paraId="243571D4" w14:textId="13D7B120" w:rsidR="001B3529" w:rsidRPr="004C42E3" w:rsidRDefault="00E665FB" w:rsidP="00E665FB">
      <w:pPr>
        <w:jc w:val="center"/>
        <w:rPr>
          <w:rFonts w:cs="Calibri"/>
          <w:b/>
          <w:bCs/>
          <w:sz w:val="72"/>
          <w:szCs w:val="56"/>
        </w:rPr>
      </w:pPr>
      <w:r w:rsidRPr="004C42E3">
        <w:rPr>
          <w:rFonts w:cs="Calibri"/>
          <w:b/>
          <w:bCs/>
          <w:sz w:val="72"/>
          <w:szCs w:val="56"/>
        </w:rPr>
        <w:t>Avropsvägledning</w:t>
      </w:r>
    </w:p>
    <w:p w14:paraId="315C8711" w14:textId="088F57D8" w:rsidR="000B4C33" w:rsidRPr="001D6D0D" w:rsidRDefault="00B04DD4" w:rsidP="00E665FB">
      <w:pPr>
        <w:jc w:val="center"/>
        <w:rPr>
          <w:rFonts w:cs="Calibri"/>
          <w:sz w:val="48"/>
          <w:szCs w:val="48"/>
        </w:rPr>
      </w:pPr>
      <w:r w:rsidRPr="001D6D0D">
        <w:rPr>
          <w:rFonts w:cs="Calibri"/>
          <w:sz w:val="48"/>
          <w:szCs w:val="48"/>
        </w:rPr>
        <w:t>Park- och lekplatsutrustning</w:t>
      </w:r>
      <w:r w:rsidR="00E665FB" w:rsidRPr="001D6D0D">
        <w:rPr>
          <w:rFonts w:cs="Calibri"/>
          <w:sz w:val="48"/>
          <w:szCs w:val="48"/>
        </w:rPr>
        <w:t xml:space="preserve"> 202</w:t>
      </w:r>
      <w:r w:rsidRPr="001D6D0D">
        <w:rPr>
          <w:rFonts w:cs="Calibri"/>
          <w:sz w:val="48"/>
          <w:szCs w:val="48"/>
        </w:rPr>
        <w:t>1</w:t>
      </w:r>
    </w:p>
    <w:p w14:paraId="20076E3A" w14:textId="77777777" w:rsidR="008578F9" w:rsidRPr="004C42E3" w:rsidRDefault="008578F9" w:rsidP="00E665FB">
      <w:pPr>
        <w:jc w:val="center"/>
        <w:rPr>
          <w:rFonts w:cs="Calibri"/>
          <w:noProof/>
          <w:sz w:val="40"/>
          <w:szCs w:val="36"/>
        </w:rPr>
      </w:pPr>
    </w:p>
    <w:p w14:paraId="7E1E13B5" w14:textId="34223992" w:rsidR="00B04DD4" w:rsidRPr="00433AD0" w:rsidRDefault="008578F9" w:rsidP="00E665FB">
      <w:pPr>
        <w:jc w:val="center"/>
        <w:rPr>
          <w:rFonts w:ascii="Calibri" w:hAnsi="Calibri" w:cs="Calibri"/>
          <w:sz w:val="40"/>
          <w:szCs w:val="36"/>
        </w:rPr>
      </w:pPr>
      <w:r>
        <w:rPr>
          <w:rFonts w:ascii="Calibri" w:hAnsi="Calibri" w:cs="Calibri"/>
          <w:noProof/>
          <w:sz w:val="40"/>
          <w:szCs w:val="36"/>
        </w:rPr>
        <w:drawing>
          <wp:inline distT="0" distB="0" distL="0" distR="0" wp14:anchorId="08723C5E" wp14:editId="12F932DC">
            <wp:extent cx="5760720" cy="3175000"/>
            <wp:effectExtent l="152400" t="152400" r="354330" b="368300"/>
            <wp:docPr id="3" name="Bildobjekt 3" descr="En bild som visar utomhus, friidro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utomhus, friidrott&#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5760720" cy="3175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24308B19" w14:textId="32DDD275" w:rsidR="00E665FB" w:rsidRPr="00433AD0" w:rsidRDefault="00E665FB" w:rsidP="00FD295D">
      <w:pPr>
        <w:jc w:val="center"/>
        <w:rPr>
          <w:rFonts w:ascii="Calibri" w:hAnsi="Calibri" w:cs="Calibri"/>
          <w:sz w:val="40"/>
          <w:szCs w:val="36"/>
        </w:rPr>
      </w:pPr>
    </w:p>
    <w:p w14:paraId="595BCEBF" w14:textId="68487F17" w:rsidR="00E665FB" w:rsidRDefault="00E665FB" w:rsidP="00E665FB">
      <w:pPr>
        <w:jc w:val="center"/>
        <w:rPr>
          <w:rFonts w:ascii="Calibri" w:hAnsi="Calibri" w:cs="Calibri"/>
          <w:sz w:val="40"/>
          <w:szCs w:val="36"/>
        </w:rPr>
      </w:pPr>
    </w:p>
    <w:p w14:paraId="3275648A" w14:textId="59596C68" w:rsidR="008166F0" w:rsidRDefault="008166F0">
      <w:pPr>
        <w:pStyle w:val="Innehllsfrteckningsrubrik"/>
        <w:rPr>
          <w:rFonts w:ascii="Corbel" w:eastAsiaTheme="minorHAnsi" w:hAnsi="Corbel" w:cs="Calibri"/>
          <w:color w:val="auto"/>
          <w:sz w:val="24"/>
          <w:szCs w:val="22"/>
          <w:lang w:eastAsia="en-US"/>
        </w:rPr>
      </w:pPr>
    </w:p>
    <w:p w14:paraId="56A0B61C" w14:textId="6E773253" w:rsidR="00D77A43" w:rsidRDefault="00D77A43" w:rsidP="00D77A43"/>
    <w:p w14:paraId="6DD29867" w14:textId="432DAA2B" w:rsidR="00D77A43" w:rsidRDefault="00D77A43" w:rsidP="00D77A43"/>
    <w:p w14:paraId="49E60C1C" w14:textId="77777777" w:rsidR="00D77A43" w:rsidRPr="00D77A43" w:rsidRDefault="00D77A43" w:rsidP="00D77A43"/>
    <w:sdt>
      <w:sdtPr>
        <w:rPr>
          <w:rFonts w:ascii="Corbel" w:eastAsiaTheme="minorHAnsi" w:hAnsi="Corbel" w:cs="Calibri"/>
          <w:color w:val="auto"/>
          <w:sz w:val="24"/>
          <w:szCs w:val="22"/>
          <w:lang w:eastAsia="en-US"/>
        </w:rPr>
        <w:id w:val="-521096369"/>
        <w:docPartObj>
          <w:docPartGallery w:val="Table of Contents"/>
          <w:docPartUnique/>
        </w:docPartObj>
      </w:sdtPr>
      <w:sdtEndPr>
        <w:rPr>
          <w:b/>
          <w:bCs/>
        </w:rPr>
      </w:sdtEndPr>
      <w:sdtContent>
        <w:p w14:paraId="52D3565B" w14:textId="1CB6F8D9" w:rsidR="008F1907" w:rsidRPr="004C42E3" w:rsidRDefault="008F1907">
          <w:pPr>
            <w:pStyle w:val="Innehllsfrteckningsrubrik"/>
            <w:rPr>
              <w:rFonts w:ascii="Corbel" w:hAnsi="Corbel" w:cs="Calibri"/>
            </w:rPr>
          </w:pPr>
          <w:r w:rsidRPr="004C42E3">
            <w:rPr>
              <w:rFonts w:ascii="Corbel" w:hAnsi="Corbel" w:cs="Calibri"/>
            </w:rPr>
            <w:t>Innehåll</w:t>
          </w:r>
        </w:p>
        <w:p w14:paraId="18AC6D4E" w14:textId="762A6047" w:rsidR="000D3E53" w:rsidRDefault="008F1907">
          <w:pPr>
            <w:pStyle w:val="Innehll1"/>
            <w:tabs>
              <w:tab w:val="left" w:pos="440"/>
              <w:tab w:val="right" w:leader="dot" w:pos="10457"/>
            </w:tabs>
            <w:rPr>
              <w:rFonts w:asciiTheme="minorHAnsi" w:eastAsiaTheme="minorEastAsia" w:hAnsiTheme="minorHAnsi"/>
              <w:noProof/>
              <w:sz w:val="22"/>
              <w:lang w:eastAsia="sv-SE"/>
            </w:rPr>
          </w:pPr>
          <w:r w:rsidRPr="004C42E3">
            <w:rPr>
              <w:rFonts w:cs="Calibri"/>
            </w:rPr>
            <w:fldChar w:fldCharType="begin"/>
          </w:r>
          <w:r w:rsidRPr="004C42E3">
            <w:rPr>
              <w:rFonts w:cs="Calibri"/>
            </w:rPr>
            <w:instrText xml:space="preserve"> TOC \o "1-3" \h \z \u </w:instrText>
          </w:r>
          <w:r w:rsidRPr="004C42E3">
            <w:rPr>
              <w:rFonts w:cs="Calibri"/>
            </w:rPr>
            <w:fldChar w:fldCharType="separate"/>
          </w:r>
          <w:hyperlink w:anchor="_Toc120197163" w:history="1">
            <w:r w:rsidR="000D3E53" w:rsidRPr="00C0791E">
              <w:rPr>
                <w:rStyle w:val="Hyperlnk"/>
                <w:rFonts w:cs="Calibri"/>
                <w:noProof/>
              </w:rPr>
              <w:t>1.</w:t>
            </w:r>
            <w:r w:rsidR="000D3E53">
              <w:rPr>
                <w:rFonts w:asciiTheme="minorHAnsi" w:eastAsiaTheme="minorEastAsia" w:hAnsiTheme="minorHAnsi"/>
                <w:noProof/>
                <w:sz w:val="22"/>
                <w:lang w:eastAsia="sv-SE"/>
              </w:rPr>
              <w:tab/>
            </w:r>
            <w:r w:rsidR="000D3E53" w:rsidRPr="00C0791E">
              <w:rPr>
                <w:rStyle w:val="Hyperlnk"/>
                <w:rFonts w:cs="Calibri"/>
                <w:noProof/>
              </w:rPr>
              <w:t>Inledning</w:t>
            </w:r>
            <w:r w:rsidR="000D3E53">
              <w:rPr>
                <w:noProof/>
                <w:webHidden/>
              </w:rPr>
              <w:tab/>
            </w:r>
            <w:r w:rsidR="000D3E53">
              <w:rPr>
                <w:noProof/>
                <w:webHidden/>
              </w:rPr>
              <w:fldChar w:fldCharType="begin"/>
            </w:r>
            <w:r w:rsidR="000D3E53">
              <w:rPr>
                <w:noProof/>
                <w:webHidden/>
              </w:rPr>
              <w:instrText xml:space="preserve"> PAGEREF _Toc120197163 \h </w:instrText>
            </w:r>
            <w:r w:rsidR="000D3E53">
              <w:rPr>
                <w:noProof/>
                <w:webHidden/>
              </w:rPr>
            </w:r>
            <w:r w:rsidR="000D3E53">
              <w:rPr>
                <w:noProof/>
                <w:webHidden/>
              </w:rPr>
              <w:fldChar w:fldCharType="separate"/>
            </w:r>
            <w:r w:rsidR="000D3E53">
              <w:rPr>
                <w:noProof/>
                <w:webHidden/>
              </w:rPr>
              <w:t>3</w:t>
            </w:r>
            <w:r w:rsidR="000D3E53">
              <w:rPr>
                <w:noProof/>
                <w:webHidden/>
              </w:rPr>
              <w:fldChar w:fldCharType="end"/>
            </w:r>
          </w:hyperlink>
        </w:p>
        <w:p w14:paraId="29EA12D8" w14:textId="6C22EA75" w:rsidR="000D3E53" w:rsidRDefault="000D3E53">
          <w:pPr>
            <w:pStyle w:val="Innehll2"/>
            <w:tabs>
              <w:tab w:val="left" w:pos="880"/>
              <w:tab w:val="right" w:leader="dot" w:pos="10457"/>
            </w:tabs>
            <w:rPr>
              <w:rFonts w:asciiTheme="minorHAnsi" w:eastAsiaTheme="minorEastAsia" w:hAnsiTheme="minorHAnsi"/>
              <w:noProof/>
              <w:sz w:val="22"/>
              <w:lang w:eastAsia="sv-SE"/>
            </w:rPr>
          </w:pPr>
          <w:hyperlink w:anchor="_Toc120197164" w:history="1">
            <w:r w:rsidRPr="00C0791E">
              <w:rPr>
                <w:rStyle w:val="Hyperlnk"/>
                <w:rFonts w:cs="Calibri"/>
                <w:noProof/>
              </w:rPr>
              <w:t>1.1</w:t>
            </w:r>
            <w:r>
              <w:rPr>
                <w:rFonts w:asciiTheme="minorHAnsi" w:eastAsiaTheme="minorEastAsia" w:hAnsiTheme="minorHAnsi"/>
                <w:noProof/>
                <w:sz w:val="22"/>
                <w:lang w:eastAsia="sv-SE"/>
              </w:rPr>
              <w:tab/>
            </w:r>
            <w:r w:rsidRPr="00C0791E">
              <w:rPr>
                <w:rStyle w:val="Hyperlnk"/>
                <w:rFonts w:cs="Calibri"/>
                <w:noProof/>
              </w:rPr>
              <w:t>Får du använda Park- och lekplatsutrustning 2021?</w:t>
            </w:r>
            <w:r>
              <w:rPr>
                <w:noProof/>
                <w:webHidden/>
              </w:rPr>
              <w:tab/>
            </w:r>
            <w:r>
              <w:rPr>
                <w:noProof/>
                <w:webHidden/>
              </w:rPr>
              <w:fldChar w:fldCharType="begin"/>
            </w:r>
            <w:r>
              <w:rPr>
                <w:noProof/>
                <w:webHidden/>
              </w:rPr>
              <w:instrText xml:space="preserve"> PAGEREF _Toc120197164 \h </w:instrText>
            </w:r>
            <w:r>
              <w:rPr>
                <w:noProof/>
                <w:webHidden/>
              </w:rPr>
            </w:r>
            <w:r>
              <w:rPr>
                <w:noProof/>
                <w:webHidden/>
              </w:rPr>
              <w:fldChar w:fldCharType="separate"/>
            </w:r>
            <w:r>
              <w:rPr>
                <w:noProof/>
                <w:webHidden/>
              </w:rPr>
              <w:t>3</w:t>
            </w:r>
            <w:r>
              <w:rPr>
                <w:noProof/>
                <w:webHidden/>
              </w:rPr>
              <w:fldChar w:fldCharType="end"/>
            </w:r>
          </w:hyperlink>
        </w:p>
        <w:p w14:paraId="13E1A337" w14:textId="0FF15DEB" w:rsidR="000D3E53" w:rsidRDefault="000D3E53">
          <w:pPr>
            <w:pStyle w:val="Innehll1"/>
            <w:tabs>
              <w:tab w:val="left" w:pos="440"/>
              <w:tab w:val="right" w:leader="dot" w:pos="10457"/>
            </w:tabs>
            <w:rPr>
              <w:rFonts w:asciiTheme="minorHAnsi" w:eastAsiaTheme="minorEastAsia" w:hAnsiTheme="minorHAnsi"/>
              <w:noProof/>
              <w:sz w:val="22"/>
              <w:lang w:eastAsia="sv-SE"/>
            </w:rPr>
          </w:pPr>
          <w:hyperlink w:anchor="_Toc120197165" w:history="1">
            <w:r w:rsidRPr="00C0791E">
              <w:rPr>
                <w:rStyle w:val="Hyperlnk"/>
                <w:rFonts w:cs="Calibri"/>
                <w:noProof/>
              </w:rPr>
              <w:t>2.</w:t>
            </w:r>
            <w:r>
              <w:rPr>
                <w:rFonts w:asciiTheme="minorHAnsi" w:eastAsiaTheme="minorEastAsia" w:hAnsiTheme="minorHAnsi"/>
                <w:noProof/>
                <w:sz w:val="22"/>
                <w:lang w:eastAsia="sv-SE"/>
              </w:rPr>
              <w:tab/>
            </w:r>
            <w:r w:rsidRPr="00C0791E">
              <w:rPr>
                <w:rStyle w:val="Hyperlnk"/>
                <w:rFonts w:cs="Calibri"/>
                <w:noProof/>
              </w:rPr>
              <w:t>Varför upphandlar Adda park- och lekplatsutrustning?</w:t>
            </w:r>
            <w:r>
              <w:rPr>
                <w:noProof/>
                <w:webHidden/>
              </w:rPr>
              <w:tab/>
            </w:r>
            <w:r>
              <w:rPr>
                <w:noProof/>
                <w:webHidden/>
              </w:rPr>
              <w:fldChar w:fldCharType="begin"/>
            </w:r>
            <w:r>
              <w:rPr>
                <w:noProof/>
                <w:webHidden/>
              </w:rPr>
              <w:instrText xml:space="preserve"> PAGEREF _Toc120197165 \h </w:instrText>
            </w:r>
            <w:r>
              <w:rPr>
                <w:noProof/>
                <w:webHidden/>
              </w:rPr>
            </w:r>
            <w:r>
              <w:rPr>
                <w:noProof/>
                <w:webHidden/>
              </w:rPr>
              <w:fldChar w:fldCharType="separate"/>
            </w:r>
            <w:r>
              <w:rPr>
                <w:noProof/>
                <w:webHidden/>
              </w:rPr>
              <w:t>3</w:t>
            </w:r>
            <w:r>
              <w:rPr>
                <w:noProof/>
                <w:webHidden/>
              </w:rPr>
              <w:fldChar w:fldCharType="end"/>
            </w:r>
          </w:hyperlink>
        </w:p>
        <w:p w14:paraId="523F380A" w14:textId="6A0F61E6" w:rsidR="000D3E53" w:rsidRDefault="000D3E53">
          <w:pPr>
            <w:pStyle w:val="Innehll1"/>
            <w:tabs>
              <w:tab w:val="left" w:pos="440"/>
              <w:tab w:val="right" w:leader="dot" w:pos="10457"/>
            </w:tabs>
            <w:rPr>
              <w:rFonts w:asciiTheme="minorHAnsi" w:eastAsiaTheme="minorEastAsia" w:hAnsiTheme="minorHAnsi"/>
              <w:noProof/>
              <w:sz w:val="22"/>
              <w:lang w:eastAsia="sv-SE"/>
            </w:rPr>
          </w:pPr>
          <w:hyperlink w:anchor="_Toc120197166" w:history="1">
            <w:r w:rsidRPr="00C0791E">
              <w:rPr>
                <w:rStyle w:val="Hyperlnk"/>
                <w:rFonts w:cs="Calibri"/>
                <w:noProof/>
              </w:rPr>
              <w:t>3.</w:t>
            </w:r>
            <w:r>
              <w:rPr>
                <w:rFonts w:asciiTheme="minorHAnsi" w:eastAsiaTheme="minorEastAsia" w:hAnsiTheme="minorHAnsi"/>
                <w:noProof/>
                <w:sz w:val="22"/>
                <w:lang w:eastAsia="sv-SE"/>
              </w:rPr>
              <w:tab/>
            </w:r>
            <w:r w:rsidRPr="00C0791E">
              <w:rPr>
                <w:rStyle w:val="Hyperlnk"/>
                <w:rFonts w:cs="Calibri"/>
                <w:noProof/>
              </w:rPr>
              <w:t>Vad kan du köpa från Park- och lekplatsutrustning 2021?</w:t>
            </w:r>
            <w:r>
              <w:rPr>
                <w:noProof/>
                <w:webHidden/>
              </w:rPr>
              <w:tab/>
            </w:r>
            <w:r>
              <w:rPr>
                <w:noProof/>
                <w:webHidden/>
              </w:rPr>
              <w:fldChar w:fldCharType="begin"/>
            </w:r>
            <w:r>
              <w:rPr>
                <w:noProof/>
                <w:webHidden/>
              </w:rPr>
              <w:instrText xml:space="preserve"> PAGEREF _Toc120197166 \h </w:instrText>
            </w:r>
            <w:r>
              <w:rPr>
                <w:noProof/>
                <w:webHidden/>
              </w:rPr>
            </w:r>
            <w:r>
              <w:rPr>
                <w:noProof/>
                <w:webHidden/>
              </w:rPr>
              <w:fldChar w:fldCharType="separate"/>
            </w:r>
            <w:r>
              <w:rPr>
                <w:noProof/>
                <w:webHidden/>
              </w:rPr>
              <w:t>3</w:t>
            </w:r>
            <w:r>
              <w:rPr>
                <w:noProof/>
                <w:webHidden/>
              </w:rPr>
              <w:fldChar w:fldCharType="end"/>
            </w:r>
          </w:hyperlink>
        </w:p>
        <w:p w14:paraId="5E55C746" w14:textId="63D51BA7" w:rsidR="000D3E53" w:rsidRDefault="000D3E53">
          <w:pPr>
            <w:pStyle w:val="Innehll2"/>
            <w:tabs>
              <w:tab w:val="left" w:pos="880"/>
              <w:tab w:val="right" w:leader="dot" w:pos="10457"/>
            </w:tabs>
            <w:rPr>
              <w:rFonts w:asciiTheme="minorHAnsi" w:eastAsiaTheme="minorEastAsia" w:hAnsiTheme="minorHAnsi"/>
              <w:noProof/>
              <w:sz w:val="22"/>
              <w:lang w:eastAsia="sv-SE"/>
            </w:rPr>
          </w:pPr>
          <w:hyperlink w:anchor="_Toc120197167" w:history="1">
            <w:r w:rsidRPr="00C0791E">
              <w:rPr>
                <w:rStyle w:val="Hyperlnk"/>
                <w:rFonts w:cs="Calibri"/>
                <w:noProof/>
              </w:rPr>
              <w:t>3.1</w:t>
            </w:r>
            <w:r>
              <w:rPr>
                <w:rFonts w:asciiTheme="minorHAnsi" w:eastAsiaTheme="minorEastAsia" w:hAnsiTheme="minorHAnsi"/>
                <w:noProof/>
                <w:sz w:val="22"/>
                <w:lang w:eastAsia="sv-SE"/>
              </w:rPr>
              <w:tab/>
            </w:r>
            <w:r w:rsidRPr="00C0791E">
              <w:rPr>
                <w:rStyle w:val="Hyperlnk"/>
                <w:rFonts w:cs="Calibri"/>
                <w:noProof/>
              </w:rPr>
              <w:t>Geografisk uppdelning</w:t>
            </w:r>
            <w:r>
              <w:rPr>
                <w:noProof/>
                <w:webHidden/>
              </w:rPr>
              <w:tab/>
            </w:r>
            <w:r>
              <w:rPr>
                <w:noProof/>
                <w:webHidden/>
              </w:rPr>
              <w:fldChar w:fldCharType="begin"/>
            </w:r>
            <w:r>
              <w:rPr>
                <w:noProof/>
                <w:webHidden/>
              </w:rPr>
              <w:instrText xml:space="preserve"> PAGEREF _Toc120197167 \h </w:instrText>
            </w:r>
            <w:r>
              <w:rPr>
                <w:noProof/>
                <w:webHidden/>
              </w:rPr>
            </w:r>
            <w:r>
              <w:rPr>
                <w:noProof/>
                <w:webHidden/>
              </w:rPr>
              <w:fldChar w:fldCharType="separate"/>
            </w:r>
            <w:r>
              <w:rPr>
                <w:noProof/>
                <w:webHidden/>
              </w:rPr>
              <w:t>4</w:t>
            </w:r>
            <w:r>
              <w:rPr>
                <w:noProof/>
                <w:webHidden/>
              </w:rPr>
              <w:fldChar w:fldCharType="end"/>
            </w:r>
          </w:hyperlink>
        </w:p>
        <w:p w14:paraId="1BCABAFF" w14:textId="4A338F6F" w:rsidR="000D3E53" w:rsidRDefault="000D3E53">
          <w:pPr>
            <w:pStyle w:val="Innehll2"/>
            <w:tabs>
              <w:tab w:val="left" w:pos="880"/>
              <w:tab w:val="right" w:leader="dot" w:pos="10457"/>
            </w:tabs>
            <w:rPr>
              <w:rFonts w:asciiTheme="minorHAnsi" w:eastAsiaTheme="minorEastAsia" w:hAnsiTheme="minorHAnsi"/>
              <w:noProof/>
              <w:sz w:val="22"/>
              <w:lang w:eastAsia="sv-SE"/>
            </w:rPr>
          </w:pPr>
          <w:hyperlink w:anchor="_Toc120197168" w:history="1">
            <w:r w:rsidRPr="00C0791E">
              <w:rPr>
                <w:rStyle w:val="Hyperlnk"/>
                <w:rFonts w:cs="Calibri"/>
                <w:noProof/>
              </w:rPr>
              <w:t>3.2</w:t>
            </w:r>
            <w:r>
              <w:rPr>
                <w:rFonts w:asciiTheme="minorHAnsi" w:eastAsiaTheme="minorEastAsia" w:hAnsiTheme="minorHAnsi"/>
                <w:noProof/>
                <w:sz w:val="22"/>
                <w:lang w:eastAsia="sv-SE"/>
              </w:rPr>
              <w:tab/>
            </w:r>
            <w:r w:rsidRPr="00C0791E">
              <w:rPr>
                <w:rStyle w:val="Hyperlnk"/>
                <w:rFonts w:cs="Calibri"/>
                <w:noProof/>
              </w:rPr>
              <w:t>Sortiment</w:t>
            </w:r>
            <w:r>
              <w:rPr>
                <w:noProof/>
                <w:webHidden/>
              </w:rPr>
              <w:tab/>
            </w:r>
            <w:r>
              <w:rPr>
                <w:noProof/>
                <w:webHidden/>
              </w:rPr>
              <w:fldChar w:fldCharType="begin"/>
            </w:r>
            <w:r>
              <w:rPr>
                <w:noProof/>
                <w:webHidden/>
              </w:rPr>
              <w:instrText xml:space="preserve"> PAGEREF _Toc120197168 \h </w:instrText>
            </w:r>
            <w:r>
              <w:rPr>
                <w:noProof/>
                <w:webHidden/>
              </w:rPr>
            </w:r>
            <w:r>
              <w:rPr>
                <w:noProof/>
                <w:webHidden/>
              </w:rPr>
              <w:fldChar w:fldCharType="separate"/>
            </w:r>
            <w:r>
              <w:rPr>
                <w:noProof/>
                <w:webHidden/>
              </w:rPr>
              <w:t>4</w:t>
            </w:r>
            <w:r>
              <w:rPr>
                <w:noProof/>
                <w:webHidden/>
              </w:rPr>
              <w:fldChar w:fldCharType="end"/>
            </w:r>
          </w:hyperlink>
        </w:p>
        <w:p w14:paraId="4B74980F" w14:textId="530B9185" w:rsidR="000D3E53" w:rsidRDefault="000D3E53">
          <w:pPr>
            <w:pStyle w:val="Innehll1"/>
            <w:tabs>
              <w:tab w:val="left" w:pos="440"/>
              <w:tab w:val="right" w:leader="dot" w:pos="10457"/>
            </w:tabs>
            <w:rPr>
              <w:rFonts w:asciiTheme="minorHAnsi" w:eastAsiaTheme="minorEastAsia" w:hAnsiTheme="minorHAnsi"/>
              <w:noProof/>
              <w:sz w:val="22"/>
              <w:lang w:eastAsia="sv-SE"/>
            </w:rPr>
          </w:pPr>
          <w:hyperlink w:anchor="_Toc120197169" w:history="1">
            <w:r w:rsidRPr="00C0791E">
              <w:rPr>
                <w:rStyle w:val="Hyperlnk"/>
                <w:rFonts w:cs="Calibri"/>
                <w:noProof/>
              </w:rPr>
              <w:t>4.</w:t>
            </w:r>
            <w:r>
              <w:rPr>
                <w:rFonts w:asciiTheme="minorHAnsi" w:eastAsiaTheme="minorEastAsia" w:hAnsiTheme="minorHAnsi"/>
                <w:noProof/>
                <w:sz w:val="22"/>
                <w:lang w:eastAsia="sv-SE"/>
              </w:rPr>
              <w:tab/>
            </w:r>
            <w:r w:rsidRPr="00C0791E">
              <w:rPr>
                <w:rStyle w:val="Hyperlnk"/>
                <w:rFonts w:cs="Calibri"/>
                <w:noProof/>
              </w:rPr>
              <w:t>Så använder du Park- och lekplatsutrustning 2021</w:t>
            </w:r>
            <w:r>
              <w:rPr>
                <w:noProof/>
                <w:webHidden/>
              </w:rPr>
              <w:tab/>
            </w:r>
            <w:r>
              <w:rPr>
                <w:noProof/>
                <w:webHidden/>
              </w:rPr>
              <w:fldChar w:fldCharType="begin"/>
            </w:r>
            <w:r>
              <w:rPr>
                <w:noProof/>
                <w:webHidden/>
              </w:rPr>
              <w:instrText xml:space="preserve"> PAGEREF _Toc120197169 \h </w:instrText>
            </w:r>
            <w:r>
              <w:rPr>
                <w:noProof/>
                <w:webHidden/>
              </w:rPr>
            </w:r>
            <w:r>
              <w:rPr>
                <w:noProof/>
                <w:webHidden/>
              </w:rPr>
              <w:fldChar w:fldCharType="separate"/>
            </w:r>
            <w:r>
              <w:rPr>
                <w:noProof/>
                <w:webHidden/>
              </w:rPr>
              <w:t>5</w:t>
            </w:r>
            <w:r>
              <w:rPr>
                <w:noProof/>
                <w:webHidden/>
              </w:rPr>
              <w:fldChar w:fldCharType="end"/>
            </w:r>
          </w:hyperlink>
        </w:p>
        <w:p w14:paraId="52FA65F8" w14:textId="0242660C" w:rsidR="000D3E53" w:rsidRDefault="000D3E53">
          <w:pPr>
            <w:pStyle w:val="Innehll2"/>
            <w:tabs>
              <w:tab w:val="left" w:pos="880"/>
              <w:tab w:val="right" w:leader="dot" w:pos="10457"/>
            </w:tabs>
            <w:rPr>
              <w:rFonts w:asciiTheme="minorHAnsi" w:eastAsiaTheme="minorEastAsia" w:hAnsiTheme="minorHAnsi"/>
              <w:noProof/>
              <w:sz w:val="22"/>
              <w:lang w:eastAsia="sv-SE"/>
            </w:rPr>
          </w:pPr>
          <w:hyperlink w:anchor="_Toc120197170" w:history="1">
            <w:r w:rsidRPr="00C0791E">
              <w:rPr>
                <w:rStyle w:val="Hyperlnk"/>
                <w:rFonts w:cs="Calibri"/>
                <w:noProof/>
              </w:rPr>
              <w:t>4.1</w:t>
            </w:r>
            <w:r>
              <w:rPr>
                <w:rFonts w:asciiTheme="minorHAnsi" w:eastAsiaTheme="minorEastAsia" w:hAnsiTheme="minorHAnsi"/>
                <w:noProof/>
                <w:sz w:val="22"/>
                <w:lang w:eastAsia="sv-SE"/>
              </w:rPr>
              <w:tab/>
            </w:r>
            <w:r w:rsidRPr="00C0791E">
              <w:rPr>
                <w:rStyle w:val="Hyperlnk"/>
                <w:rFonts w:cs="Calibri"/>
                <w:noProof/>
              </w:rPr>
              <w:t>Avrop genom särskild fördelningsnyckel, steg för steg</w:t>
            </w:r>
            <w:r>
              <w:rPr>
                <w:noProof/>
                <w:webHidden/>
              </w:rPr>
              <w:tab/>
            </w:r>
            <w:r>
              <w:rPr>
                <w:noProof/>
                <w:webHidden/>
              </w:rPr>
              <w:fldChar w:fldCharType="begin"/>
            </w:r>
            <w:r>
              <w:rPr>
                <w:noProof/>
                <w:webHidden/>
              </w:rPr>
              <w:instrText xml:space="preserve"> PAGEREF _Toc120197170 \h </w:instrText>
            </w:r>
            <w:r>
              <w:rPr>
                <w:noProof/>
                <w:webHidden/>
              </w:rPr>
            </w:r>
            <w:r>
              <w:rPr>
                <w:noProof/>
                <w:webHidden/>
              </w:rPr>
              <w:fldChar w:fldCharType="separate"/>
            </w:r>
            <w:r>
              <w:rPr>
                <w:noProof/>
                <w:webHidden/>
              </w:rPr>
              <w:t>5</w:t>
            </w:r>
            <w:r>
              <w:rPr>
                <w:noProof/>
                <w:webHidden/>
              </w:rPr>
              <w:fldChar w:fldCharType="end"/>
            </w:r>
          </w:hyperlink>
        </w:p>
        <w:p w14:paraId="6B26B1DC" w14:textId="01BE349E" w:rsidR="000D3E53" w:rsidRDefault="000D3E53">
          <w:pPr>
            <w:pStyle w:val="Innehll2"/>
            <w:tabs>
              <w:tab w:val="left" w:pos="880"/>
              <w:tab w:val="right" w:leader="dot" w:pos="10457"/>
            </w:tabs>
            <w:rPr>
              <w:rFonts w:asciiTheme="minorHAnsi" w:eastAsiaTheme="minorEastAsia" w:hAnsiTheme="minorHAnsi"/>
              <w:noProof/>
              <w:sz w:val="22"/>
              <w:lang w:eastAsia="sv-SE"/>
            </w:rPr>
          </w:pPr>
          <w:hyperlink w:anchor="_Toc120197171" w:history="1">
            <w:r w:rsidRPr="00C0791E">
              <w:rPr>
                <w:rStyle w:val="Hyperlnk"/>
                <w:rFonts w:cs="Calibri"/>
                <w:noProof/>
              </w:rPr>
              <w:t>4.2</w:t>
            </w:r>
            <w:r>
              <w:rPr>
                <w:rFonts w:asciiTheme="minorHAnsi" w:eastAsiaTheme="minorEastAsia" w:hAnsiTheme="minorHAnsi"/>
                <w:noProof/>
                <w:sz w:val="22"/>
                <w:lang w:eastAsia="sv-SE"/>
              </w:rPr>
              <w:tab/>
            </w:r>
            <w:r w:rsidRPr="00C0791E">
              <w:rPr>
                <w:rStyle w:val="Hyperlnk"/>
                <w:rFonts w:cs="Calibri"/>
                <w:noProof/>
              </w:rPr>
              <w:t>Avrop genom förnyad konkurrensutsättning, steg för steg</w:t>
            </w:r>
            <w:r>
              <w:rPr>
                <w:noProof/>
                <w:webHidden/>
              </w:rPr>
              <w:tab/>
            </w:r>
            <w:r>
              <w:rPr>
                <w:noProof/>
                <w:webHidden/>
              </w:rPr>
              <w:fldChar w:fldCharType="begin"/>
            </w:r>
            <w:r>
              <w:rPr>
                <w:noProof/>
                <w:webHidden/>
              </w:rPr>
              <w:instrText xml:space="preserve"> PAGEREF _Toc120197171 \h </w:instrText>
            </w:r>
            <w:r>
              <w:rPr>
                <w:noProof/>
                <w:webHidden/>
              </w:rPr>
            </w:r>
            <w:r>
              <w:rPr>
                <w:noProof/>
                <w:webHidden/>
              </w:rPr>
              <w:fldChar w:fldCharType="separate"/>
            </w:r>
            <w:r>
              <w:rPr>
                <w:noProof/>
                <w:webHidden/>
              </w:rPr>
              <w:t>6</w:t>
            </w:r>
            <w:r>
              <w:rPr>
                <w:noProof/>
                <w:webHidden/>
              </w:rPr>
              <w:fldChar w:fldCharType="end"/>
            </w:r>
          </w:hyperlink>
        </w:p>
        <w:p w14:paraId="46822BCC" w14:textId="40A3769D" w:rsidR="000D3E53" w:rsidRDefault="000D3E53">
          <w:pPr>
            <w:pStyle w:val="Innehll1"/>
            <w:tabs>
              <w:tab w:val="left" w:pos="440"/>
              <w:tab w:val="right" w:leader="dot" w:pos="10457"/>
            </w:tabs>
            <w:rPr>
              <w:rFonts w:asciiTheme="minorHAnsi" w:eastAsiaTheme="minorEastAsia" w:hAnsiTheme="minorHAnsi"/>
              <w:noProof/>
              <w:sz w:val="22"/>
              <w:lang w:eastAsia="sv-SE"/>
            </w:rPr>
          </w:pPr>
          <w:hyperlink w:anchor="_Toc120197172" w:history="1">
            <w:r w:rsidRPr="00C0791E">
              <w:rPr>
                <w:rStyle w:val="Hyperlnk"/>
                <w:rFonts w:cs="Calibri"/>
                <w:noProof/>
              </w:rPr>
              <w:t>5.</w:t>
            </w:r>
            <w:r>
              <w:rPr>
                <w:rFonts w:asciiTheme="minorHAnsi" w:eastAsiaTheme="minorEastAsia" w:hAnsiTheme="minorHAnsi"/>
                <w:noProof/>
                <w:sz w:val="22"/>
                <w:lang w:eastAsia="sv-SE"/>
              </w:rPr>
              <w:tab/>
            </w:r>
            <w:r w:rsidRPr="00C0791E">
              <w:rPr>
                <w:rStyle w:val="Hyperlnk"/>
                <w:rFonts w:cs="Calibri"/>
                <w:noProof/>
              </w:rPr>
              <w:t>Leverans, frakt, fakturering</w:t>
            </w:r>
            <w:r>
              <w:rPr>
                <w:noProof/>
                <w:webHidden/>
              </w:rPr>
              <w:tab/>
            </w:r>
            <w:r>
              <w:rPr>
                <w:noProof/>
                <w:webHidden/>
              </w:rPr>
              <w:fldChar w:fldCharType="begin"/>
            </w:r>
            <w:r>
              <w:rPr>
                <w:noProof/>
                <w:webHidden/>
              </w:rPr>
              <w:instrText xml:space="preserve"> PAGEREF _Toc120197172 \h </w:instrText>
            </w:r>
            <w:r>
              <w:rPr>
                <w:noProof/>
                <w:webHidden/>
              </w:rPr>
            </w:r>
            <w:r>
              <w:rPr>
                <w:noProof/>
                <w:webHidden/>
              </w:rPr>
              <w:fldChar w:fldCharType="separate"/>
            </w:r>
            <w:r>
              <w:rPr>
                <w:noProof/>
                <w:webHidden/>
              </w:rPr>
              <w:t>6</w:t>
            </w:r>
            <w:r>
              <w:rPr>
                <w:noProof/>
                <w:webHidden/>
              </w:rPr>
              <w:fldChar w:fldCharType="end"/>
            </w:r>
          </w:hyperlink>
        </w:p>
        <w:p w14:paraId="0AD71A16" w14:textId="0B301DCE" w:rsidR="000D3E53" w:rsidRDefault="000D3E53">
          <w:pPr>
            <w:pStyle w:val="Innehll1"/>
            <w:tabs>
              <w:tab w:val="left" w:pos="440"/>
              <w:tab w:val="right" w:leader="dot" w:pos="10457"/>
            </w:tabs>
            <w:rPr>
              <w:rFonts w:asciiTheme="minorHAnsi" w:eastAsiaTheme="minorEastAsia" w:hAnsiTheme="minorHAnsi"/>
              <w:noProof/>
              <w:sz w:val="22"/>
              <w:lang w:eastAsia="sv-SE"/>
            </w:rPr>
          </w:pPr>
          <w:hyperlink w:anchor="_Toc120197173" w:history="1">
            <w:r w:rsidRPr="00C0791E">
              <w:rPr>
                <w:rStyle w:val="Hyperlnk"/>
                <w:rFonts w:cs="Calibri"/>
                <w:noProof/>
              </w:rPr>
              <w:t>6.</w:t>
            </w:r>
            <w:r>
              <w:rPr>
                <w:rFonts w:asciiTheme="minorHAnsi" w:eastAsiaTheme="minorEastAsia" w:hAnsiTheme="minorHAnsi"/>
                <w:noProof/>
                <w:sz w:val="22"/>
                <w:lang w:eastAsia="sv-SE"/>
              </w:rPr>
              <w:tab/>
            </w:r>
            <w:r w:rsidRPr="00C0791E">
              <w:rPr>
                <w:rStyle w:val="Hyperlnk"/>
                <w:rFonts w:cs="Calibri"/>
                <w:noProof/>
              </w:rPr>
              <w:t>Beställning och orderbekräftelse</w:t>
            </w:r>
            <w:r>
              <w:rPr>
                <w:noProof/>
                <w:webHidden/>
              </w:rPr>
              <w:tab/>
            </w:r>
            <w:r>
              <w:rPr>
                <w:noProof/>
                <w:webHidden/>
              </w:rPr>
              <w:fldChar w:fldCharType="begin"/>
            </w:r>
            <w:r>
              <w:rPr>
                <w:noProof/>
                <w:webHidden/>
              </w:rPr>
              <w:instrText xml:space="preserve"> PAGEREF _Toc120197173 \h </w:instrText>
            </w:r>
            <w:r>
              <w:rPr>
                <w:noProof/>
                <w:webHidden/>
              </w:rPr>
            </w:r>
            <w:r>
              <w:rPr>
                <w:noProof/>
                <w:webHidden/>
              </w:rPr>
              <w:fldChar w:fldCharType="separate"/>
            </w:r>
            <w:r>
              <w:rPr>
                <w:noProof/>
                <w:webHidden/>
              </w:rPr>
              <w:t>7</w:t>
            </w:r>
            <w:r>
              <w:rPr>
                <w:noProof/>
                <w:webHidden/>
              </w:rPr>
              <w:fldChar w:fldCharType="end"/>
            </w:r>
          </w:hyperlink>
        </w:p>
        <w:p w14:paraId="791083D2" w14:textId="28195CD7" w:rsidR="000D3E53" w:rsidRDefault="000D3E53">
          <w:pPr>
            <w:pStyle w:val="Innehll2"/>
            <w:tabs>
              <w:tab w:val="left" w:pos="880"/>
              <w:tab w:val="right" w:leader="dot" w:pos="10457"/>
            </w:tabs>
            <w:rPr>
              <w:rFonts w:asciiTheme="minorHAnsi" w:eastAsiaTheme="minorEastAsia" w:hAnsiTheme="minorHAnsi"/>
              <w:noProof/>
              <w:sz w:val="22"/>
              <w:lang w:eastAsia="sv-SE"/>
            </w:rPr>
          </w:pPr>
          <w:hyperlink w:anchor="_Toc120197174" w:history="1">
            <w:r w:rsidRPr="00C0791E">
              <w:rPr>
                <w:rStyle w:val="Hyperlnk"/>
                <w:rFonts w:cs="Calibri"/>
                <w:noProof/>
              </w:rPr>
              <w:t>6.1</w:t>
            </w:r>
            <w:r>
              <w:rPr>
                <w:rFonts w:asciiTheme="minorHAnsi" w:eastAsiaTheme="minorEastAsia" w:hAnsiTheme="minorHAnsi"/>
                <w:noProof/>
                <w:sz w:val="22"/>
                <w:lang w:eastAsia="sv-SE"/>
              </w:rPr>
              <w:tab/>
            </w:r>
            <w:r w:rsidRPr="00C0791E">
              <w:rPr>
                <w:rStyle w:val="Hyperlnk"/>
                <w:rFonts w:cs="Calibri"/>
                <w:noProof/>
              </w:rPr>
              <w:t>E-handel</w:t>
            </w:r>
            <w:r>
              <w:rPr>
                <w:noProof/>
                <w:webHidden/>
              </w:rPr>
              <w:tab/>
            </w:r>
            <w:r>
              <w:rPr>
                <w:noProof/>
                <w:webHidden/>
              </w:rPr>
              <w:fldChar w:fldCharType="begin"/>
            </w:r>
            <w:r>
              <w:rPr>
                <w:noProof/>
                <w:webHidden/>
              </w:rPr>
              <w:instrText xml:space="preserve"> PAGEREF _Toc120197174 \h </w:instrText>
            </w:r>
            <w:r>
              <w:rPr>
                <w:noProof/>
                <w:webHidden/>
              </w:rPr>
            </w:r>
            <w:r>
              <w:rPr>
                <w:noProof/>
                <w:webHidden/>
              </w:rPr>
              <w:fldChar w:fldCharType="separate"/>
            </w:r>
            <w:r>
              <w:rPr>
                <w:noProof/>
                <w:webHidden/>
              </w:rPr>
              <w:t>7</w:t>
            </w:r>
            <w:r>
              <w:rPr>
                <w:noProof/>
                <w:webHidden/>
              </w:rPr>
              <w:fldChar w:fldCharType="end"/>
            </w:r>
          </w:hyperlink>
        </w:p>
        <w:p w14:paraId="099E1A96" w14:textId="3D82C294" w:rsidR="000D3E53" w:rsidRDefault="000D3E53">
          <w:pPr>
            <w:pStyle w:val="Innehll1"/>
            <w:tabs>
              <w:tab w:val="left" w:pos="440"/>
              <w:tab w:val="right" w:leader="dot" w:pos="10457"/>
            </w:tabs>
            <w:rPr>
              <w:rFonts w:asciiTheme="minorHAnsi" w:eastAsiaTheme="minorEastAsia" w:hAnsiTheme="minorHAnsi"/>
              <w:noProof/>
              <w:sz w:val="22"/>
              <w:lang w:eastAsia="sv-SE"/>
            </w:rPr>
          </w:pPr>
          <w:hyperlink w:anchor="_Toc120197175" w:history="1">
            <w:r w:rsidRPr="00C0791E">
              <w:rPr>
                <w:rStyle w:val="Hyperlnk"/>
                <w:rFonts w:cs="Calibri"/>
                <w:noProof/>
              </w:rPr>
              <w:t>7.</w:t>
            </w:r>
            <w:r>
              <w:rPr>
                <w:rFonts w:asciiTheme="minorHAnsi" w:eastAsiaTheme="minorEastAsia" w:hAnsiTheme="minorHAnsi"/>
                <w:noProof/>
                <w:sz w:val="22"/>
                <w:lang w:eastAsia="sv-SE"/>
              </w:rPr>
              <w:tab/>
            </w:r>
            <w:r w:rsidRPr="00C0791E">
              <w:rPr>
                <w:rStyle w:val="Hyperlnk"/>
                <w:rFonts w:cs="Calibri"/>
                <w:noProof/>
              </w:rPr>
              <w:t>Prislistor, FFU och krav</w:t>
            </w:r>
            <w:r>
              <w:rPr>
                <w:noProof/>
                <w:webHidden/>
              </w:rPr>
              <w:tab/>
            </w:r>
            <w:r>
              <w:rPr>
                <w:noProof/>
                <w:webHidden/>
              </w:rPr>
              <w:fldChar w:fldCharType="begin"/>
            </w:r>
            <w:r>
              <w:rPr>
                <w:noProof/>
                <w:webHidden/>
              </w:rPr>
              <w:instrText xml:space="preserve"> PAGEREF _Toc120197175 \h </w:instrText>
            </w:r>
            <w:r>
              <w:rPr>
                <w:noProof/>
                <w:webHidden/>
              </w:rPr>
            </w:r>
            <w:r>
              <w:rPr>
                <w:noProof/>
                <w:webHidden/>
              </w:rPr>
              <w:fldChar w:fldCharType="separate"/>
            </w:r>
            <w:r>
              <w:rPr>
                <w:noProof/>
                <w:webHidden/>
              </w:rPr>
              <w:t>7</w:t>
            </w:r>
            <w:r>
              <w:rPr>
                <w:noProof/>
                <w:webHidden/>
              </w:rPr>
              <w:fldChar w:fldCharType="end"/>
            </w:r>
          </w:hyperlink>
        </w:p>
        <w:p w14:paraId="116E9362" w14:textId="7A240A10" w:rsidR="000D3E53" w:rsidRDefault="000D3E53">
          <w:pPr>
            <w:pStyle w:val="Innehll1"/>
            <w:tabs>
              <w:tab w:val="left" w:pos="440"/>
              <w:tab w:val="right" w:leader="dot" w:pos="10457"/>
            </w:tabs>
            <w:rPr>
              <w:rFonts w:asciiTheme="minorHAnsi" w:eastAsiaTheme="minorEastAsia" w:hAnsiTheme="minorHAnsi"/>
              <w:noProof/>
              <w:sz w:val="22"/>
              <w:lang w:eastAsia="sv-SE"/>
            </w:rPr>
          </w:pPr>
          <w:hyperlink w:anchor="_Toc120197176" w:history="1">
            <w:r w:rsidRPr="00C0791E">
              <w:rPr>
                <w:rStyle w:val="Hyperlnk"/>
                <w:rFonts w:cs="Calibri"/>
                <w:noProof/>
              </w:rPr>
              <w:t>8.</w:t>
            </w:r>
            <w:r>
              <w:rPr>
                <w:rFonts w:asciiTheme="minorHAnsi" w:eastAsiaTheme="minorEastAsia" w:hAnsiTheme="minorHAnsi"/>
                <w:noProof/>
                <w:sz w:val="22"/>
                <w:lang w:eastAsia="sv-SE"/>
              </w:rPr>
              <w:tab/>
            </w:r>
            <w:r w:rsidRPr="00C0791E">
              <w:rPr>
                <w:rStyle w:val="Hyperlnk"/>
                <w:rFonts w:cs="Calibri"/>
                <w:noProof/>
              </w:rPr>
              <w:t>Garantier</w:t>
            </w:r>
            <w:r>
              <w:rPr>
                <w:noProof/>
                <w:webHidden/>
              </w:rPr>
              <w:tab/>
            </w:r>
            <w:r>
              <w:rPr>
                <w:noProof/>
                <w:webHidden/>
              </w:rPr>
              <w:fldChar w:fldCharType="begin"/>
            </w:r>
            <w:r>
              <w:rPr>
                <w:noProof/>
                <w:webHidden/>
              </w:rPr>
              <w:instrText xml:space="preserve"> PAGEREF _Toc120197176 \h </w:instrText>
            </w:r>
            <w:r>
              <w:rPr>
                <w:noProof/>
                <w:webHidden/>
              </w:rPr>
            </w:r>
            <w:r>
              <w:rPr>
                <w:noProof/>
                <w:webHidden/>
              </w:rPr>
              <w:fldChar w:fldCharType="separate"/>
            </w:r>
            <w:r>
              <w:rPr>
                <w:noProof/>
                <w:webHidden/>
              </w:rPr>
              <w:t>7</w:t>
            </w:r>
            <w:r>
              <w:rPr>
                <w:noProof/>
                <w:webHidden/>
              </w:rPr>
              <w:fldChar w:fldCharType="end"/>
            </w:r>
          </w:hyperlink>
        </w:p>
        <w:p w14:paraId="5A18D47E" w14:textId="60A6A692" w:rsidR="000D3E53" w:rsidRDefault="000D3E53">
          <w:pPr>
            <w:pStyle w:val="Innehll1"/>
            <w:tabs>
              <w:tab w:val="left" w:pos="440"/>
              <w:tab w:val="right" w:leader="dot" w:pos="10457"/>
            </w:tabs>
            <w:rPr>
              <w:rFonts w:asciiTheme="minorHAnsi" w:eastAsiaTheme="minorEastAsia" w:hAnsiTheme="minorHAnsi"/>
              <w:noProof/>
              <w:sz w:val="22"/>
              <w:lang w:eastAsia="sv-SE"/>
            </w:rPr>
          </w:pPr>
          <w:hyperlink w:anchor="_Toc120197177" w:history="1">
            <w:r w:rsidRPr="00C0791E">
              <w:rPr>
                <w:rStyle w:val="Hyperlnk"/>
                <w:rFonts w:cs="Calibri"/>
                <w:noProof/>
              </w:rPr>
              <w:t>9.</w:t>
            </w:r>
            <w:r>
              <w:rPr>
                <w:rFonts w:asciiTheme="minorHAnsi" w:eastAsiaTheme="minorEastAsia" w:hAnsiTheme="minorHAnsi"/>
                <w:noProof/>
                <w:sz w:val="22"/>
                <w:lang w:eastAsia="sv-SE"/>
              </w:rPr>
              <w:tab/>
            </w:r>
            <w:r w:rsidRPr="00C0791E">
              <w:rPr>
                <w:rStyle w:val="Hyperlnk"/>
                <w:rFonts w:cs="Calibri"/>
                <w:noProof/>
              </w:rPr>
              <w:t>Har du frågor?</w:t>
            </w:r>
            <w:r>
              <w:rPr>
                <w:noProof/>
                <w:webHidden/>
              </w:rPr>
              <w:tab/>
            </w:r>
            <w:r>
              <w:rPr>
                <w:noProof/>
                <w:webHidden/>
              </w:rPr>
              <w:fldChar w:fldCharType="begin"/>
            </w:r>
            <w:r>
              <w:rPr>
                <w:noProof/>
                <w:webHidden/>
              </w:rPr>
              <w:instrText xml:space="preserve"> PAGEREF _Toc120197177 \h </w:instrText>
            </w:r>
            <w:r>
              <w:rPr>
                <w:noProof/>
                <w:webHidden/>
              </w:rPr>
            </w:r>
            <w:r>
              <w:rPr>
                <w:noProof/>
                <w:webHidden/>
              </w:rPr>
              <w:fldChar w:fldCharType="separate"/>
            </w:r>
            <w:r>
              <w:rPr>
                <w:noProof/>
                <w:webHidden/>
              </w:rPr>
              <w:t>8</w:t>
            </w:r>
            <w:r>
              <w:rPr>
                <w:noProof/>
                <w:webHidden/>
              </w:rPr>
              <w:fldChar w:fldCharType="end"/>
            </w:r>
          </w:hyperlink>
        </w:p>
        <w:p w14:paraId="10A4C3E4" w14:textId="059CC0F7" w:rsidR="008F1907" w:rsidRPr="004C42E3" w:rsidRDefault="008F1907">
          <w:pPr>
            <w:rPr>
              <w:rFonts w:cs="Calibri"/>
            </w:rPr>
          </w:pPr>
          <w:r w:rsidRPr="004C42E3">
            <w:rPr>
              <w:rFonts w:cs="Calibri"/>
              <w:b/>
              <w:bCs/>
            </w:rPr>
            <w:fldChar w:fldCharType="end"/>
          </w:r>
        </w:p>
      </w:sdtContent>
    </w:sdt>
    <w:p w14:paraId="52CE56DB" w14:textId="50E7020C" w:rsidR="00E665FB" w:rsidRPr="004C42E3" w:rsidRDefault="00E665FB" w:rsidP="00E665FB">
      <w:pPr>
        <w:jc w:val="center"/>
        <w:rPr>
          <w:rFonts w:cs="Calibri"/>
          <w:sz w:val="40"/>
          <w:szCs w:val="36"/>
        </w:rPr>
      </w:pPr>
    </w:p>
    <w:p w14:paraId="4946752E" w14:textId="2F0A31FD" w:rsidR="00E665FB" w:rsidRPr="004C42E3" w:rsidRDefault="00E665FB" w:rsidP="00E665FB">
      <w:pPr>
        <w:jc w:val="center"/>
        <w:rPr>
          <w:rFonts w:cs="Calibri"/>
          <w:sz w:val="40"/>
          <w:szCs w:val="36"/>
        </w:rPr>
      </w:pPr>
    </w:p>
    <w:p w14:paraId="352C8D4E" w14:textId="0935AD60" w:rsidR="00E665FB" w:rsidRPr="004C42E3" w:rsidRDefault="00E665FB" w:rsidP="00E665FB">
      <w:pPr>
        <w:jc w:val="center"/>
        <w:rPr>
          <w:rFonts w:cs="Calibri"/>
          <w:sz w:val="40"/>
          <w:szCs w:val="36"/>
        </w:rPr>
      </w:pPr>
    </w:p>
    <w:p w14:paraId="6B48ECA7" w14:textId="67ABA605" w:rsidR="00E665FB" w:rsidRPr="004C42E3" w:rsidRDefault="00E665FB" w:rsidP="00E665FB">
      <w:pPr>
        <w:jc w:val="center"/>
        <w:rPr>
          <w:rFonts w:cs="Calibri"/>
          <w:sz w:val="40"/>
          <w:szCs w:val="36"/>
        </w:rPr>
      </w:pPr>
    </w:p>
    <w:p w14:paraId="3F0D08A0" w14:textId="7210B0CC" w:rsidR="00E665FB" w:rsidRPr="004C42E3" w:rsidRDefault="00E665FB" w:rsidP="00E665FB">
      <w:pPr>
        <w:jc w:val="center"/>
        <w:rPr>
          <w:rFonts w:cs="Calibri"/>
          <w:sz w:val="40"/>
          <w:szCs w:val="36"/>
        </w:rPr>
      </w:pPr>
    </w:p>
    <w:p w14:paraId="055B77AD" w14:textId="210ADB2D" w:rsidR="00E665FB" w:rsidRPr="004C42E3" w:rsidRDefault="00E665FB" w:rsidP="00E665FB">
      <w:pPr>
        <w:jc w:val="center"/>
        <w:rPr>
          <w:rFonts w:cs="Calibri"/>
          <w:sz w:val="40"/>
          <w:szCs w:val="36"/>
        </w:rPr>
      </w:pPr>
    </w:p>
    <w:p w14:paraId="38871115" w14:textId="30A73443" w:rsidR="00E665FB" w:rsidRPr="004C42E3" w:rsidRDefault="00E665FB" w:rsidP="00E665FB">
      <w:pPr>
        <w:jc w:val="center"/>
        <w:rPr>
          <w:rFonts w:cs="Calibri"/>
          <w:sz w:val="40"/>
          <w:szCs w:val="36"/>
        </w:rPr>
      </w:pPr>
    </w:p>
    <w:p w14:paraId="198CBBD2" w14:textId="1833EDDB" w:rsidR="00E665FB" w:rsidRPr="004C42E3" w:rsidRDefault="00E665FB" w:rsidP="00E665FB">
      <w:pPr>
        <w:jc w:val="center"/>
        <w:rPr>
          <w:rFonts w:cs="Calibri"/>
          <w:sz w:val="40"/>
          <w:szCs w:val="36"/>
        </w:rPr>
      </w:pPr>
    </w:p>
    <w:p w14:paraId="1406B6D0" w14:textId="5C9ED574" w:rsidR="008166F0" w:rsidRDefault="008166F0" w:rsidP="008166F0"/>
    <w:p w14:paraId="546F9C61" w14:textId="196B7BDF" w:rsidR="008166F0" w:rsidRDefault="008166F0" w:rsidP="008166F0"/>
    <w:p w14:paraId="4B7BCA7D" w14:textId="77777777" w:rsidR="00D77A43" w:rsidRDefault="00D77A43" w:rsidP="008166F0"/>
    <w:p w14:paraId="1C6DCDD3" w14:textId="77777777" w:rsidR="008166F0" w:rsidRPr="008166F0" w:rsidRDefault="008166F0" w:rsidP="008166F0"/>
    <w:p w14:paraId="02176F09" w14:textId="6322E489" w:rsidR="00E665FB" w:rsidRPr="004C42E3" w:rsidRDefault="00E665FB" w:rsidP="00E665FB">
      <w:pPr>
        <w:pStyle w:val="Rubrik1"/>
        <w:numPr>
          <w:ilvl w:val="0"/>
          <w:numId w:val="5"/>
        </w:numPr>
        <w:rPr>
          <w:rFonts w:cs="Calibri"/>
        </w:rPr>
      </w:pPr>
      <w:bookmarkStart w:id="0" w:name="_Toc120197163"/>
      <w:r w:rsidRPr="004C42E3">
        <w:rPr>
          <w:rFonts w:cs="Calibri"/>
        </w:rPr>
        <w:t>Inledning</w:t>
      </w:r>
      <w:bookmarkEnd w:id="0"/>
    </w:p>
    <w:p w14:paraId="2BD235C8" w14:textId="7C0281E9" w:rsidR="00BE27E2" w:rsidRPr="004C42E3" w:rsidRDefault="00BE27E2" w:rsidP="00BE27E2">
      <w:pPr>
        <w:rPr>
          <w:rFonts w:cs="Calibri"/>
        </w:rPr>
      </w:pPr>
      <w:r w:rsidRPr="004C42E3">
        <w:rPr>
          <w:rFonts w:cs="Calibri"/>
        </w:rPr>
        <w:t>De</w:t>
      </w:r>
      <w:r w:rsidR="00010179" w:rsidRPr="004C42E3">
        <w:rPr>
          <w:rFonts w:cs="Calibri"/>
        </w:rPr>
        <w:t xml:space="preserve">nna </w:t>
      </w:r>
      <w:r w:rsidRPr="004C42E3">
        <w:rPr>
          <w:rFonts w:cs="Calibri"/>
        </w:rPr>
        <w:t xml:space="preserve"> avrops</w:t>
      </w:r>
      <w:r w:rsidR="00010179" w:rsidRPr="004C42E3">
        <w:rPr>
          <w:rFonts w:cs="Calibri"/>
        </w:rPr>
        <w:t>vägledning</w:t>
      </w:r>
      <w:r w:rsidRPr="004C42E3">
        <w:rPr>
          <w:rFonts w:cs="Calibri"/>
        </w:rPr>
        <w:t xml:space="preserve"> är framtaget för avropsberättigade kunder i syfte att underlätta vid avrop från ramavtalet </w:t>
      </w:r>
      <w:r w:rsidR="00FD295D" w:rsidRPr="004C42E3">
        <w:rPr>
          <w:rFonts w:cs="Calibri"/>
        </w:rPr>
        <w:t>Park- och lekplatsutrustning</w:t>
      </w:r>
      <w:r w:rsidRPr="004C42E3">
        <w:rPr>
          <w:rFonts w:cs="Calibri"/>
        </w:rPr>
        <w:t xml:space="preserve"> 202</w:t>
      </w:r>
      <w:r w:rsidR="00FD295D" w:rsidRPr="004C42E3">
        <w:rPr>
          <w:rFonts w:cs="Calibri"/>
        </w:rPr>
        <w:t>1</w:t>
      </w:r>
      <w:r w:rsidRPr="004C42E3">
        <w:rPr>
          <w:rFonts w:cs="Calibri"/>
        </w:rPr>
        <w:t>. Avropande myndigheter och enheter är fria att utforma sina avrop hur de vill, så länge dessa inte strider mot ramavtalets villkor eller mot Lagen om offentlig upphandling (LOU).</w:t>
      </w:r>
    </w:p>
    <w:p w14:paraId="27B03783" w14:textId="77777777" w:rsidR="00A409BA" w:rsidRPr="004C42E3" w:rsidRDefault="00A409BA" w:rsidP="00BE27E2">
      <w:pPr>
        <w:rPr>
          <w:rFonts w:cs="Calibri"/>
        </w:rPr>
      </w:pPr>
    </w:p>
    <w:p w14:paraId="6D13D862" w14:textId="32BE9A85" w:rsidR="00BE27E2" w:rsidRPr="004C42E3" w:rsidRDefault="00BE27E2" w:rsidP="00BE27E2">
      <w:pPr>
        <w:pStyle w:val="Rubrik2"/>
        <w:numPr>
          <w:ilvl w:val="1"/>
          <w:numId w:val="5"/>
        </w:numPr>
        <w:rPr>
          <w:rFonts w:cs="Calibri"/>
        </w:rPr>
      </w:pPr>
      <w:bookmarkStart w:id="1" w:name="_Toc120197164"/>
      <w:r w:rsidRPr="004C42E3">
        <w:rPr>
          <w:rFonts w:cs="Calibri"/>
        </w:rPr>
        <w:t xml:space="preserve">Får </w:t>
      </w:r>
      <w:r w:rsidR="00E04019" w:rsidRPr="004C42E3">
        <w:rPr>
          <w:rFonts w:cs="Calibri"/>
        </w:rPr>
        <w:t>du</w:t>
      </w:r>
      <w:r w:rsidRPr="004C42E3">
        <w:rPr>
          <w:rFonts w:cs="Calibri"/>
        </w:rPr>
        <w:t xml:space="preserve"> använda </w:t>
      </w:r>
      <w:r w:rsidR="00FD295D" w:rsidRPr="004C42E3">
        <w:rPr>
          <w:rFonts w:cs="Calibri"/>
        </w:rPr>
        <w:t>Park- och lekplatsutrustning</w:t>
      </w:r>
      <w:r w:rsidRPr="004C42E3">
        <w:rPr>
          <w:rFonts w:cs="Calibri"/>
        </w:rPr>
        <w:t xml:space="preserve"> 202</w:t>
      </w:r>
      <w:r w:rsidR="00FD295D" w:rsidRPr="004C42E3">
        <w:rPr>
          <w:rFonts w:cs="Calibri"/>
        </w:rPr>
        <w:t>1</w:t>
      </w:r>
      <w:r w:rsidRPr="004C42E3">
        <w:rPr>
          <w:rFonts w:cs="Calibri"/>
        </w:rPr>
        <w:t>?</w:t>
      </w:r>
      <w:bookmarkEnd w:id="1"/>
    </w:p>
    <w:p w14:paraId="5354487F" w14:textId="7B3CCD4B" w:rsidR="00F81540" w:rsidRPr="004C42E3" w:rsidRDefault="00BE27E2" w:rsidP="00BE27E2">
      <w:pPr>
        <w:rPr>
          <w:rFonts w:cs="Calibri"/>
        </w:rPr>
      </w:pPr>
      <w:r w:rsidRPr="004C42E3">
        <w:rPr>
          <w:rFonts w:cs="Calibri"/>
        </w:rPr>
        <w:t xml:space="preserve">För att kunna avropa på ramavtalet behöver </w:t>
      </w:r>
      <w:r w:rsidR="0030208A" w:rsidRPr="004C42E3">
        <w:rPr>
          <w:rFonts w:cs="Calibri"/>
        </w:rPr>
        <w:t xml:space="preserve">din verksamhet </w:t>
      </w:r>
      <w:r w:rsidRPr="004C42E3">
        <w:rPr>
          <w:rFonts w:cs="Calibri"/>
        </w:rPr>
        <w:t>vara avropsberättigad</w:t>
      </w:r>
      <w:r w:rsidR="0030208A" w:rsidRPr="004C42E3">
        <w:rPr>
          <w:rFonts w:cs="Calibri"/>
        </w:rPr>
        <w:t>e</w:t>
      </w:r>
      <w:r w:rsidRPr="004C42E3">
        <w:rPr>
          <w:rFonts w:cs="Calibri"/>
        </w:rPr>
        <w:t xml:space="preserve">, sök fram </w:t>
      </w:r>
      <w:r w:rsidR="0030208A" w:rsidRPr="004C42E3">
        <w:rPr>
          <w:rFonts w:cs="Calibri"/>
        </w:rPr>
        <w:t>din</w:t>
      </w:r>
      <w:r w:rsidRPr="004C42E3">
        <w:rPr>
          <w:rFonts w:cs="Calibri"/>
        </w:rPr>
        <w:t xml:space="preserve"> verksamhet under fliken ”Är jag berättigad?” på ramavtalets webbsida. </w:t>
      </w:r>
      <w:r w:rsidR="0030208A" w:rsidRPr="004C42E3">
        <w:rPr>
          <w:rFonts w:cs="Calibri"/>
        </w:rPr>
        <w:t>Din</w:t>
      </w:r>
      <w:r w:rsidR="00F81540" w:rsidRPr="004C42E3">
        <w:rPr>
          <w:rFonts w:cs="Calibri"/>
        </w:rPr>
        <w:t xml:space="preserve"> verksamhet ska även finnas med i bilagan över avropsberättigade parter, bilagan finner</w:t>
      </w:r>
      <w:r w:rsidR="0030208A" w:rsidRPr="004C42E3">
        <w:rPr>
          <w:rFonts w:cs="Calibri"/>
        </w:rPr>
        <w:t xml:space="preserve"> du</w:t>
      </w:r>
      <w:r w:rsidR="00F81540" w:rsidRPr="004C42E3">
        <w:rPr>
          <w:rFonts w:cs="Calibri"/>
        </w:rPr>
        <w:t xml:space="preserve"> under fliken ”Stöddokument”. </w:t>
      </w:r>
    </w:p>
    <w:p w14:paraId="3ED50B2F" w14:textId="3DBC0696" w:rsidR="00BE27E2" w:rsidRPr="004C42E3" w:rsidRDefault="008306EC" w:rsidP="00BE27E2">
      <w:pPr>
        <w:rPr>
          <w:rFonts w:cs="Calibri"/>
        </w:rPr>
      </w:pPr>
      <w:r w:rsidRPr="004C42E3">
        <w:rPr>
          <w:rFonts w:cs="Calibri"/>
        </w:rPr>
        <w:t xml:space="preserve">Om </w:t>
      </w:r>
      <w:r w:rsidR="0030208A" w:rsidRPr="004C42E3">
        <w:rPr>
          <w:rFonts w:cs="Calibri"/>
        </w:rPr>
        <w:t>din verksamhet</w:t>
      </w:r>
      <w:r w:rsidRPr="004C42E3">
        <w:rPr>
          <w:rFonts w:cs="Calibri"/>
        </w:rPr>
        <w:t xml:space="preserve"> är avropsberättigade</w:t>
      </w:r>
      <w:r w:rsidR="00577FCB" w:rsidRPr="004C42E3">
        <w:rPr>
          <w:rFonts w:cs="Calibri"/>
        </w:rPr>
        <w:t xml:space="preserve"> och </w:t>
      </w:r>
      <w:r w:rsidR="009F65E8" w:rsidRPr="004C42E3">
        <w:rPr>
          <w:rFonts w:cs="Calibri"/>
        </w:rPr>
        <w:t xml:space="preserve">ni </w:t>
      </w:r>
      <w:r w:rsidR="00577FCB" w:rsidRPr="004C42E3">
        <w:rPr>
          <w:rFonts w:cs="Calibri"/>
        </w:rPr>
        <w:t>vill</w:t>
      </w:r>
      <w:r w:rsidR="009F65E8" w:rsidRPr="004C42E3">
        <w:rPr>
          <w:rFonts w:cs="Calibri"/>
        </w:rPr>
        <w:t xml:space="preserve"> kunna</w:t>
      </w:r>
      <w:r w:rsidR="00577FCB" w:rsidRPr="004C42E3">
        <w:rPr>
          <w:rFonts w:cs="Calibri"/>
        </w:rPr>
        <w:t xml:space="preserve"> avropa på avtalet</w:t>
      </w:r>
      <w:r w:rsidRPr="004C42E3">
        <w:rPr>
          <w:rFonts w:cs="Calibri"/>
        </w:rPr>
        <w:t xml:space="preserve"> behöver </w:t>
      </w:r>
      <w:r w:rsidR="009F65E8" w:rsidRPr="004C42E3">
        <w:rPr>
          <w:rFonts w:cs="Calibri"/>
        </w:rPr>
        <w:t>ni</w:t>
      </w:r>
      <w:r w:rsidRPr="004C42E3">
        <w:rPr>
          <w:rFonts w:cs="Calibri"/>
        </w:rPr>
        <w:t xml:space="preserve"> göra en avropsanmälan</w:t>
      </w:r>
      <w:r w:rsidR="00577FCB" w:rsidRPr="004C42E3">
        <w:rPr>
          <w:rFonts w:cs="Calibri"/>
        </w:rPr>
        <w:t>, vilket gör</w:t>
      </w:r>
      <w:r w:rsidR="0030208A" w:rsidRPr="004C42E3">
        <w:rPr>
          <w:rFonts w:cs="Calibri"/>
        </w:rPr>
        <w:t>s</w:t>
      </w:r>
      <w:r w:rsidR="00577FCB" w:rsidRPr="004C42E3">
        <w:rPr>
          <w:rFonts w:cs="Calibri"/>
        </w:rPr>
        <w:t xml:space="preserve"> på ”Mina sidor”.</w:t>
      </w:r>
      <w:r w:rsidRPr="004C42E3">
        <w:rPr>
          <w:rFonts w:cs="Calibri"/>
        </w:rPr>
        <w:t xml:space="preserve"> </w:t>
      </w:r>
      <w:r w:rsidR="00577FCB" w:rsidRPr="004C42E3">
        <w:rPr>
          <w:rFonts w:cs="Calibri"/>
        </w:rPr>
        <w:t xml:space="preserve">Behörig person </w:t>
      </w:r>
      <w:r w:rsidR="0030208A" w:rsidRPr="004C42E3">
        <w:rPr>
          <w:rFonts w:cs="Calibri"/>
        </w:rPr>
        <w:t>i din verksamhet</w:t>
      </w:r>
      <w:r w:rsidR="00577FCB" w:rsidRPr="004C42E3">
        <w:rPr>
          <w:rFonts w:cs="Calibri"/>
        </w:rPr>
        <w:t xml:space="preserve">  l</w:t>
      </w:r>
      <w:r w:rsidRPr="004C42E3">
        <w:rPr>
          <w:rFonts w:cs="Calibri"/>
        </w:rPr>
        <w:t>ogga</w:t>
      </w:r>
      <w:r w:rsidR="00577FCB" w:rsidRPr="004C42E3">
        <w:rPr>
          <w:rFonts w:cs="Calibri"/>
        </w:rPr>
        <w:t>r</w:t>
      </w:r>
      <w:r w:rsidRPr="004C42E3">
        <w:rPr>
          <w:rFonts w:cs="Calibri"/>
        </w:rPr>
        <w:t xml:space="preserve"> in på ”Mina sidor”</w:t>
      </w:r>
      <w:r w:rsidR="00577FCB" w:rsidRPr="004C42E3">
        <w:rPr>
          <w:rFonts w:cs="Calibri"/>
        </w:rPr>
        <w:t xml:space="preserve"> och anmäler verksamheten</w:t>
      </w:r>
      <w:r w:rsidRPr="004C42E3">
        <w:rPr>
          <w:rFonts w:cs="Calibri"/>
        </w:rPr>
        <w:t xml:space="preserve">. Kontakta Inköpscentralen om </w:t>
      </w:r>
      <w:r w:rsidR="0030208A" w:rsidRPr="004C42E3">
        <w:rPr>
          <w:rFonts w:cs="Calibri"/>
        </w:rPr>
        <w:t>du</w:t>
      </w:r>
      <w:r w:rsidRPr="004C42E3">
        <w:rPr>
          <w:rFonts w:cs="Calibri"/>
        </w:rPr>
        <w:t xml:space="preserve"> inte vet vem som kan göra en avropsanmälan</w:t>
      </w:r>
      <w:r w:rsidR="00442752" w:rsidRPr="004C42E3">
        <w:rPr>
          <w:rFonts w:cs="Calibri"/>
        </w:rPr>
        <w:t>, kontaktuppgifter till oss finner du längs ned i avropsvägledningen.</w:t>
      </w:r>
    </w:p>
    <w:p w14:paraId="01291DCE" w14:textId="77777777" w:rsidR="00BE2E43" w:rsidRPr="004C42E3" w:rsidRDefault="00BE2E43" w:rsidP="007805DF">
      <w:pPr>
        <w:rPr>
          <w:rFonts w:cs="Calibri"/>
        </w:rPr>
      </w:pPr>
    </w:p>
    <w:p w14:paraId="7A2B1892" w14:textId="2E53EDA0" w:rsidR="00E665FB" w:rsidRPr="004C42E3" w:rsidRDefault="00E665FB" w:rsidP="00E665FB">
      <w:pPr>
        <w:pStyle w:val="Rubrik1"/>
        <w:numPr>
          <w:ilvl w:val="0"/>
          <w:numId w:val="5"/>
        </w:numPr>
        <w:rPr>
          <w:rFonts w:cs="Calibri"/>
        </w:rPr>
      </w:pPr>
      <w:bookmarkStart w:id="2" w:name="_Toc120197165"/>
      <w:r w:rsidRPr="004C42E3">
        <w:rPr>
          <w:rFonts w:cs="Calibri"/>
        </w:rPr>
        <w:t xml:space="preserve">Varför upphandlar Adda </w:t>
      </w:r>
      <w:r w:rsidR="00895668" w:rsidRPr="004C42E3">
        <w:rPr>
          <w:rFonts w:cs="Calibri"/>
        </w:rPr>
        <w:t>park- och lekplatsutrustning</w:t>
      </w:r>
      <w:r w:rsidRPr="004C42E3">
        <w:rPr>
          <w:rFonts w:cs="Calibri"/>
        </w:rPr>
        <w:t>?</w:t>
      </w:r>
      <w:bookmarkEnd w:id="2"/>
    </w:p>
    <w:p w14:paraId="03453B02" w14:textId="781CAC8F" w:rsidR="009E481A" w:rsidRPr="004C42E3" w:rsidRDefault="00895668" w:rsidP="00BD25C2">
      <w:pPr>
        <w:rPr>
          <w:rFonts w:cs="Calibri"/>
        </w:rPr>
      </w:pPr>
      <w:r w:rsidRPr="004C42E3">
        <w:rPr>
          <w:rFonts w:cs="Calibri"/>
        </w:rPr>
        <w:t>Vi</w:t>
      </w:r>
      <w:r w:rsidR="00306743" w:rsidRPr="004C42E3">
        <w:rPr>
          <w:rFonts w:cs="Calibri"/>
        </w:rPr>
        <w:t xml:space="preserve"> vill stödja </w:t>
      </w:r>
      <w:r w:rsidR="00694B5A" w:rsidRPr="004C42E3">
        <w:rPr>
          <w:rFonts w:cs="Calibri"/>
        </w:rPr>
        <w:t>er</w:t>
      </w:r>
      <w:r w:rsidR="00306743" w:rsidRPr="004C42E3">
        <w:rPr>
          <w:rFonts w:cs="Calibri"/>
        </w:rPr>
        <w:t xml:space="preserve"> i arbetet med att skapa attraktiva utemiljöer</w:t>
      </w:r>
      <w:r w:rsidRPr="004C42E3">
        <w:rPr>
          <w:rFonts w:cs="Calibri"/>
        </w:rPr>
        <w:t xml:space="preserve"> för</w:t>
      </w:r>
      <w:r w:rsidR="009E481A" w:rsidRPr="004C42E3">
        <w:rPr>
          <w:rFonts w:cs="Calibri"/>
        </w:rPr>
        <w:t xml:space="preserve"> era</w:t>
      </w:r>
      <w:r w:rsidRPr="004C42E3">
        <w:rPr>
          <w:rFonts w:cs="Calibri"/>
        </w:rPr>
        <w:t xml:space="preserve"> invånare</w:t>
      </w:r>
      <w:r w:rsidR="00FA2CCC" w:rsidRPr="004C42E3">
        <w:rPr>
          <w:rFonts w:cs="Calibri"/>
        </w:rPr>
        <w:t xml:space="preserve">, </w:t>
      </w:r>
      <w:r w:rsidR="00893495" w:rsidRPr="004C42E3">
        <w:rPr>
          <w:rFonts w:cs="Calibri"/>
        </w:rPr>
        <w:t>barn som vuxna oavsett funktionsförutsättningar</w:t>
      </w:r>
      <w:r w:rsidR="00306743" w:rsidRPr="004C42E3">
        <w:rPr>
          <w:rFonts w:cs="Calibri"/>
        </w:rPr>
        <w:t xml:space="preserve">. Genom att avropa från vårt ramavtal får </w:t>
      </w:r>
      <w:r w:rsidR="009E481A" w:rsidRPr="004C42E3">
        <w:rPr>
          <w:rFonts w:cs="Calibri"/>
        </w:rPr>
        <w:t>ni</w:t>
      </w:r>
      <w:r w:rsidR="00306743" w:rsidRPr="004C42E3">
        <w:rPr>
          <w:rFonts w:cs="Calibri"/>
        </w:rPr>
        <w:t xml:space="preserve"> ett uppdaterat sortiment</w:t>
      </w:r>
      <w:r w:rsidR="00893495" w:rsidRPr="004C42E3">
        <w:rPr>
          <w:rFonts w:cs="Calibri"/>
        </w:rPr>
        <w:t xml:space="preserve"> och</w:t>
      </w:r>
      <w:r w:rsidR="00306743" w:rsidRPr="004C42E3">
        <w:rPr>
          <w:rFonts w:cs="Calibri"/>
        </w:rPr>
        <w:t xml:space="preserve"> aktuella hållbarhetskrav</w:t>
      </w:r>
      <w:r w:rsidR="00893495" w:rsidRPr="004C42E3">
        <w:rPr>
          <w:rFonts w:cs="Calibri"/>
        </w:rPr>
        <w:t>.</w:t>
      </w:r>
      <w:r w:rsidR="00FA2CCC" w:rsidRPr="004C42E3">
        <w:rPr>
          <w:rFonts w:cs="Calibri"/>
        </w:rPr>
        <w:t xml:space="preserve"> Det nya ramavtalet är nu betydligt mer komplett och </w:t>
      </w:r>
      <w:r w:rsidR="009E481A" w:rsidRPr="004C42E3">
        <w:rPr>
          <w:rFonts w:cs="Calibri"/>
        </w:rPr>
        <w:t>du</w:t>
      </w:r>
      <w:r w:rsidR="00FA2CCC" w:rsidRPr="004C42E3">
        <w:rPr>
          <w:rFonts w:cs="Calibri"/>
        </w:rPr>
        <w:t xml:space="preserve"> kan forma </w:t>
      </w:r>
      <w:r w:rsidR="009E481A" w:rsidRPr="004C42E3">
        <w:rPr>
          <w:rFonts w:cs="Calibri"/>
        </w:rPr>
        <w:t>er</w:t>
      </w:r>
      <w:r w:rsidR="00FA2CCC" w:rsidRPr="004C42E3">
        <w:rPr>
          <w:rFonts w:cs="Calibri"/>
        </w:rPr>
        <w:t xml:space="preserve"> utemiljö i enlighet med behoven för den aktuella platsen, därtill finns möjligheten att avropa produkterna till mycket förmånliga priser.</w:t>
      </w:r>
    </w:p>
    <w:p w14:paraId="7F14D013" w14:textId="77777777" w:rsidR="00442752" w:rsidRPr="004C42E3" w:rsidRDefault="00442752" w:rsidP="00BD25C2">
      <w:pPr>
        <w:rPr>
          <w:rFonts w:cs="Calibri"/>
        </w:rPr>
      </w:pPr>
    </w:p>
    <w:p w14:paraId="70CEA3F6" w14:textId="6598E546" w:rsidR="00E665FB" w:rsidRPr="004C42E3" w:rsidRDefault="00E665FB" w:rsidP="00E665FB">
      <w:pPr>
        <w:pStyle w:val="Rubrik1"/>
        <w:numPr>
          <w:ilvl w:val="0"/>
          <w:numId w:val="5"/>
        </w:numPr>
        <w:rPr>
          <w:rFonts w:cs="Calibri"/>
        </w:rPr>
      </w:pPr>
      <w:bookmarkStart w:id="3" w:name="_Toc120197166"/>
      <w:r w:rsidRPr="004C42E3">
        <w:rPr>
          <w:rFonts w:cs="Calibri"/>
        </w:rPr>
        <w:t xml:space="preserve">Vad kan du köpa från </w:t>
      </w:r>
      <w:r w:rsidR="009915F5" w:rsidRPr="004C42E3">
        <w:rPr>
          <w:rFonts w:cs="Calibri"/>
        </w:rPr>
        <w:t>Park- och lekplatsutrustning</w:t>
      </w:r>
      <w:r w:rsidRPr="004C42E3">
        <w:rPr>
          <w:rFonts w:cs="Calibri"/>
        </w:rPr>
        <w:t xml:space="preserve"> 202</w:t>
      </w:r>
      <w:r w:rsidR="009915F5" w:rsidRPr="004C42E3">
        <w:rPr>
          <w:rFonts w:cs="Calibri"/>
        </w:rPr>
        <w:t>1</w:t>
      </w:r>
      <w:r w:rsidRPr="004C42E3">
        <w:rPr>
          <w:rFonts w:cs="Calibri"/>
        </w:rPr>
        <w:t>?</w:t>
      </w:r>
      <w:bookmarkEnd w:id="3"/>
    </w:p>
    <w:p w14:paraId="159FA6CE" w14:textId="5BBB858D" w:rsidR="007D4904" w:rsidRPr="004C42E3" w:rsidRDefault="00306743" w:rsidP="00306743">
      <w:pPr>
        <w:rPr>
          <w:rFonts w:cs="Calibri"/>
        </w:rPr>
      </w:pPr>
      <w:r w:rsidRPr="004C42E3">
        <w:rPr>
          <w:rFonts w:cs="Calibri"/>
        </w:rPr>
        <w:t>Upphandlingen omfattar park- och lekplatsutrustning för lekplatser, skolgårdar, förskolors utemiljö samt för parker och andra offentliga miljöer utomhus. Den omfattar även utomhusgym, fallskydd, multisportarenor samt produktrelaterade tjänster</w:t>
      </w:r>
      <w:r w:rsidR="00A51FBE" w:rsidRPr="004C42E3">
        <w:rPr>
          <w:rFonts w:cs="Calibri"/>
        </w:rPr>
        <w:t xml:space="preserve">, så som </w:t>
      </w:r>
      <w:r w:rsidR="004C42E3" w:rsidRPr="004C42E3">
        <w:rPr>
          <w:rFonts w:cs="Calibri"/>
        </w:rPr>
        <w:t>ritningsförslag</w:t>
      </w:r>
      <w:r w:rsidR="004C42E3">
        <w:rPr>
          <w:rFonts w:cs="Calibri"/>
        </w:rPr>
        <w:t>, montering</w:t>
      </w:r>
      <w:r w:rsidR="00A51FBE" w:rsidRPr="004C42E3">
        <w:rPr>
          <w:rFonts w:cs="Calibri"/>
        </w:rPr>
        <w:t xml:space="preserve"> och efterdragning</w:t>
      </w:r>
      <w:r w:rsidRPr="004C42E3">
        <w:rPr>
          <w:rFonts w:cs="Calibri"/>
        </w:rPr>
        <w:t>.</w:t>
      </w:r>
      <w:r w:rsidR="009915F5" w:rsidRPr="004C42E3">
        <w:rPr>
          <w:rFonts w:cs="Calibri"/>
        </w:rPr>
        <w:t xml:space="preserve"> </w:t>
      </w:r>
      <w:r w:rsidR="0003649D" w:rsidRPr="004C42E3">
        <w:rPr>
          <w:rFonts w:cs="Calibri"/>
        </w:rPr>
        <w:t>Tjänster så som lekplatsbesiktning och rening av sand och andra underlag går också att avrops från avtalet.</w:t>
      </w:r>
      <w:r w:rsidR="00AD7A0C" w:rsidRPr="004C42E3">
        <w:rPr>
          <w:rFonts w:cs="Calibri"/>
        </w:rPr>
        <w:t xml:space="preserve"> </w:t>
      </w:r>
    </w:p>
    <w:p w14:paraId="0E1A75F3" w14:textId="2C1DDC9F" w:rsidR="0003649D" w:rsidRPr="004C42E3" w:rsidRDefault="00AD7A0C" w:rsidP="00306743">
      <w:pPr>
        <w:rPr>
          <w:rFonts w:cs="Calibri"/>
        </w:rPr>
      </w:pPr>
      <w:r w:rsidRPr="004C42E3">
        <w:rPr>
          <w:rFonts w:cs="Calibri"/>
        </w:rPr>
        <w:t>I samband med avrop</w:t>
      </w:r>
      <w:r w:rsidR="00CF1CF9" w:rsidRPr="004C42E3">
        <w:rPr>
          <w:rFonts w:cs="Calibri"/>
        </w:rPr>
        <w:t xml:space="preserve"> </w:t>
      </w:r>
      <w:r w:rsidR="007D4904" w:rsidRPr="004C42E3">
        <w:rPr>
          <w:rFonts w:cs="Calibri"/>
        </w:rPr>
        <w:t>av varor som ingår i ramavtalet kan</w:t>
      </w:r>
      <w:r w:rsidR="00785FD7" w:rsidRPr="004C42E3">
        <w:rPr>
          <w:rFonts w:cs="Calibri"/>
        </w:rPr>
        <w:t xml:space="preserve"> d</w:t>
      </w:r>
      <w:r w:rsidR="008272B2">
        <w:rPr>
          <w:rFonts w:cs="Calibri"/>
        </w:rPr>
        <w:t>u</w:t>
      </w:r>
      <w:r w:rsidRPr="004C42E3">
        <w:rPr>
          <w:rFonts w:cs="Calibri"/>
        </w:rPr>
        <w:t xml:space="preserve"> även avropa förberedande markarbeten</w:t>
      </w:r>
      <w:r w:rsidR="00785FD7" w:rsidRPr="004C42E3">
        <w:rPr>
          <w:rFonts w:cs="Calibri"/>
        </w:rPr>
        <w:t>.</w:t>
      </w:r>
      <w:r w:rsidR="008272B2">
        <w:rPr>
          <w:rFonts w:cs="Calibri"/>
        </w:rPr>
        <w:t xml:space="preserve"> </w:t>
      </w:r>
      <w:r w:rsidR="008272B2" w:rsidRPr="008272B2">
        <w:rPr>
          <w:rFonts w:cs="Calibri"/>
        </w:rPr>
        <w:t xml:space="preserve">Avrop gällande förberedande markarbeten kan endast avropas via </w:t>
      </w:r>
      <w:r w:rsidR="008272B2">
        <w:rPr>
          <w:rFonts w:cs="Calibri"/>
        </w:rPr>
        <w:t>förnyad konkurrensutsättning</w:t>
      </w:r>
      <w:r w:rsidR="008272B2" w:rsidRPr="008272B2">
        <w:rPr>
          <w:rFonts w:cs="Calibri"/>
        </w:rPr>
        <w:t xml:space="preserve">. Markarbeten får endast avropas vid beställning av varor som avropas från ramavtalet. </w:t>
      </w:r>
      <w:r w:rsidR="00785FD7" w:rsidRPr="004C42E3">
        <w:rPr>
          <w:rFonts w:cs="Calibri"/>
        </w:rPr>
        <w:t>D</w:t>
      </w:r>
      <w:r w:rsidRPr="004C42E3">
        <w:rPr>
          <w:rFonts w:cs="Calibri"/>
        </w:rPr>
        <w:t xml:space="preserve">etta förutsatt att leverantören kan erbjuda den tjänsten. </w:t>
      </w:r>
    </w:p>
    <w:p w14:paraId="4E88EAE3" w14:textId="1B0979FA" w:rsidR="006437E2" w:rsidRDefault="006437E2" w:rsidP="00306743">
      <w:pPr>
        <w:rPr>
          <w:rFonts w:cs="Calibri"/>
        </w:rPr>
      </w:pPr>
    </w:p>
    <w:p w14:paraId="55993732" w14:textId="71E76F06" w:rsidR="00742103" w:rsidRDefault="00742103" w:rsidP="00306743">
      <w:pPr>
        <w:rPr>
          <w:rFonts w:cs="Calibri"/>
        </w:rPr>
      </w:pPr>
    </w:p>
    <w:p w14:paraId="569B2EAB" w14:textId="1A5A28C5" w:rsidR="00742103" w:rsidRDefault="00742103" w:rsidP="00306743">
      <w:pPr>
        <w:rPr>
          <w:rFonts w:cs="Calibri"/>
        </w:rPr>
      </w:pPr>
    </w:p>
    <w:p w14:paraId="6AD1CDCB" w14:textId="0DD0CB8D" w:rsidR="00D77A43" w:rsidRDefault="00D77A43" w:rsidP="00306743">
      <w:pPr>
        <w:rPr>
          <w:rFonts w:cs="Calibri"/>
        </w:rPr>
      </w:pPr>
    </w:p>
    <w:p w14:paraId="1E1D9BCB" w14:textId="77777777" w:rsidR="00D77A43" w:rsidRPr="004C42E3" w:rsidRDefault="00D77A43" w:rsidP="00306743">
      <w:pPr>
        <w:rPr>
          <w:rFonts w:cs="Calibri"/>
        </w:rPr>
      </w:pPr>
    </w:p>
    <w:tbl>
      <w:tblPr>
        <w:tblStyle w:val="Tabellrutnt"/>
        <w:tblW w:w="0" w:type="auto"/>
        <w:jc w:val="center"/>
        <w:tblLook w:val="04A0" w:firstRow="1" w:lastRow="0" w:firstColumn="1" w:lastColumn="0" w:noHBand="0" w:noVBand="1"/>
      </w:tblPr>
      <w:tblGrid>
        <w:gridCol w:w="4531"/>
        <w:gridCol w:w="4531"/>
      </w:tblGrid>
      <w:tr w:rsidR="00223D58" w:rsidRPr="004C42E3" w14:paraId="5A542128" w14:textId="77777777" w:rsidTr="008868CF">
        <w:trPr>
          <w:jc w:val="center"/>
        </w:trPr>
        <w:tc>
          <w:tcPr>
            <w:tcW w:w="9062" w:type="dxa"/>
            <w:gridSpan w:val="2"/>
            <w:shd w:val="clear" w:color="auto" w:fill="BBBBD6" w:themeFill="accent4" w:themeFillTint="66"/>
          </w:tcPr>
          <w:p w14:paraId="7A81A2EC" w14:textId="3BFA54B0" w:rsidR="00223D58" w:rsidRPr="004C42E3" w:rsidRDefault="00223D58" w:rsidP="00223D58">
            <w:pPr>
              <w:jc w:val="center"/>
              <w:rPr>
                <w:rFonts w:cs="Calibri"/>
                <w:b/>
                <w:bCs/>
              </w:rPr>
            </w:pPr>
            <w:r w:rsidRPr="004C42E3">
              <w:rPr>
                <w:rFonts w:cs="Calibri"/>
                <w:b/>
                <w:bCs/>
                <w:sz w:val="28"/>
                <w:szCs w:val="24"/>
              </w:rPr>
              <w:t>Avropsområden</w:t>
            </w:r>
            <w:r w:rsidR="008868CF">
              <w:rPr>
                <w:rFonts w:cs="Calibri"/>
                <w:b/>
                <w:bCs/>
                <w:sz w:val="28"/>
                <w:szCs w:val="24"/>
              </w:rPr>
              <w:t>/produktområden</w:t>
            </w:r>
          </w:p>
        </w:tc>
      </w:tr>
      <w:tr w:rsidR="00223D58" w:rsidRPr="004C42E3" w14:paraId="43FCFF8A" w14:textId="77777777" w:rsidTr="008868CF">
        <w:trPr>
          <w:jc w:val="center"/>
        </w:trPr>
        <w:tc>
          <w:tcPr>
            <w:tcW w:w="4531" w:type="dxa"/>
            <w:shd w:val="clear" w:color="auto" w:fill="EEECE1" w:themeFill="background2"/>
          </w:tcPr>
          <w:p w14:paraId="6888EB3F" w14:textId="29FD4E5D" w:rsidR="00223D58" w:rsidRPr="00742103" w:rsidRDefault="00223D58" w:rsidP="00742103">
            <w:pPr>
              <w:jc w:val="center"/>
              <w:rPr>
                <w:rFonts w:cs="Calibri"/>
                <w:b/>
                <w:bCs/>
              </w:rPr>
            </w:pPr>
            <w:r w:rsidRPr="00742103">
              <w:rPr>
                <w:rFonts w:cs="Calibri"/>
                <w:b/>
                <w:bCs/>
              </w:rPr>
              <w:t>Lekplatsutrustning</w:t>
            </w:r>
          </w:p>
        </w:tc>
        <w:tc>
          <w:tcPr>
            <w:tcW w:w="4531" w:type="dxa"/>
            <w:shd w:val="clear" w:color="auto" w:fill="EEECE1" w:themeFill="background2"/>
          </w:tcPr>
          <w:p w14:paraId="67B5C96B" w14:textId="536FA2A9" w:rsidR="00223D58" w:rsidRPr="00742103" w:rsidRDefault="00223D58" w:rsidP="00742103">
            <w:pPr>
              <w:jc w:val="center"/>
              <w:rPr>
                <w:rFonts w:cs="Calibri"/>
                <w:b/>
                <w:bCs/>
              </w:rPr>
            </w:pPr>
            <w:r w:rsidRPr="00742103">
              <w:rPr>
                <w:rFonts w:cs="Calibri"/>
                <w:b/>
                <w:bCs/>
              </w:rPr>
              <w:t>Parkutrustning</w:t>
            </w:r>
          </w:p>
        </w:tc>
      </w:tr>
      <w:tr w:rsidR="00223D58" w:rsidRPr="004C42E3" w14:paraId="5AF192A2" w14:textId="77777777" w:rsidTr="008868CF">
        <w:trPr>
          <w:jc w:val="center"/>
        </w:trPr>
        <w:tc>
          <w:tcPr>
            <w:tcW w:w="4531" w:type="dxa"/>
            <w:shd w:val="clear" w:color="auto" w:fill="EEECE1" w:themeFill="background2"/>
          </w:tcPr>
          <w:p w14:paraId="5BE419A9" w14:textId="48393D5D" w:rsidR="00223D58" w:rsidRPr="00742103" w:rsidRDefault="00223D58" w:rsidP="00742103">
            <w:pPr>
              <w:jc w:val="center"/>
              <w:rPr>
                <w:rFonts w:cs="Calibri"/>
                <w:b/>
                <w:bCs/>
              </w:rPr>
            </w:pPr>
            <w:r w:rsidRPr="00742103">
              <w:rPr>
                <w:rFonts w:cs="Calibri"/>
                <w:b/>
                <w:bCs/>
              </w:rPr>
              <w:t>Utomhusgym</w:t>
            </w:r>
          </w:p>
        </w:tc>
        <w:tc>
          <w:tcPr>
            <w:tcW w:w="4531" w:type="dxa"/>
            <w:shd w:val="clear" w:color="auto" w:fill="EEECE1" w:themeFill="background2"/>
          </w:tcPr>
          <w:p w14:paraId="58B96201" w14:textId="67F79290" w:rsidR="00223D58" w:rsidRPr="00742103" w:rsidRDefault="004B44D2" w:rsidP="00742103">
            <w:pPr>
              <w:jc w:val="center"/>
              <w:rPr>
                <w:rFonts w:cs="Calibri"/>
                <w:b/>
                <w:bCs/>
              </w:rPr>
            </w:pPr>
            <w:r w:rsidRPr="00742103">
              <w:rPr>
                <w:rFonts w:cs="Calibri"/>
                <w:b/>
                <w:bCs/>
              </w:rPr>
              <w:t>Multisportarenor</w:t>
            </w:r>
          </w:p>
        </w:tc>
      </w:tr>
      <w:tr w:rsidR="00DD1BA8" w:rsidRPr="004C42E3" w14:paraId="55C347F4" w14:textId="77777777" w:rsidTr="008868CF">
        <w:trPr>
          <w:jc w:val="center"/>
        </w:trPr>
        <w:tc>
          <w:tcPr>
            <w:tcW w:w="4531" w:type="dxa"/>
            <w:shd w:val="clear" w:color="auto" w:fill="EEECE1" w:themeFill="background2"/>
          </w:tcPr>
          <w:p w14:paraId="717264EE" w14:textId="69AC96A9" w:rsidR="00DD1BA8" w:rsidRPr="00742103" w:rsidRDefault="00DD1BA8" w:rsidP="00742103">
            <w:pPr>
              <w:jc w:val="center"/>
              <w:rPr>
                <w:rFonts w:cs="Calibri"/>
                <w:b/>
                <w:bCs/>
              </w:rPr>
            </w:pPr>
            <w:r w:rsidRPr="00742103">
              <w:rPr>
                <w:rFonts w:cs="Calibri"/>
                <w:b/>
                <w:bCs/>
              </w:rPr>
              <w:t>Fallskydd/underlag</w:t>
            </w:r>
          </w:p>
        </w:tc>
        <w:tc>
          <w:tcPr>
            <w:tcW w:w="4531" w:type="dxa"/>
            <w:shd w:val="clear" w:color="auto" w:fill="EEECE1" w:themeFill="background2"/>
          </w:tcPr>
          <w:p w14:paraId="4C96F1B3" w14:textId="78EF0D46" w:rsidR="00DD1BA8" w:rsidRPr="00742103" w:rsidRDefault="00DD1BA8" w:rsidP="00742103">
            <w:pPr>
              <w:jc w:val="center"/>
              <w:rPr>
                <w:rFonts w:cs="Calibri"/>
                <w:b/>
                <w:bCs/>
              </w:rPr>
            </w:pPr>
            <w:r w:rsidRPr="00742103">
              <w:rPr>
                <w:rFonts w:cs="Calibri"/>
                <w:b/>
                <w:bCs/>
              </w:rPr>
              <w:t>Rening av sand och andra underlag</w:t>
            </w:r>
          </w:p>
        </w:tc>
      </w:tr>
      <w:tr w:rsidR="00DD1BA8" w:rsidRPr="004C42E3" w14:paraId="35C98F65" w14:textId="77777777" w:rsidTr="008868CF">
        <w:trPr>
          <w:trHeight w:val="214"/>
          <w:jc w:val="center"/>
        </w:trPr>
        <w:tc>
          <w:tcPr>
            <w:tcW w:w="4531" w:type="dxa"/>
            <w:shd w:val="clear" w:color="auto" w:fill="EEECE1" w:themeFill="background2"/>
          </w:tcPr>
          <w:p w14:paraId="2014CDC3" w14:textId="2B0D1C51" w:rsidR="00DD1BA8" w:rsidRPr="00742103" w:rsidRDefault="00DD1BA8" w:rsidP="00742103">
            <w:pPr>
              <w:jc w:val="center"/>
              <w:rPr>
                <w:rFonts w:cs="Calibri"/>
                <w:b/>
                <w:bCs/>
              </w:rPr>
            </w:pPr>
            <w:r w:rsidRPr="00742103">
              <w:rPr>
                <w:rFonts w:cs="Calibri"/>
                <w:b/>
                <w:bCs/>
              </w:rPr>
              <w:t>Lekplatsbesiktning</w:t>
            </w:r>
          </w:p>
        </w:tc>
        <w:tc>
          <w:tcPr>
            <w:tcW w:w="4531" w:type="dxa"/>
            <w:shd w:val="clear" w:color="auto" w:fill="EEECE1" w:themeFill="background2"/>
          </w:tcPr>
          <w:p w14:paraId="59268502" w14:textId="215A36DD" w:rsidR="00DD1BA8" w:rsidRPr="00742103" w:rsidRDefault="00DD1BA8" w:rsidP="00742103">
            <w:pPr>
              <w:jc w:val="center"/>
              <w:rPr>
                <w:rFonts w:cs="Calibri"/>
                <w:b/>
                <w:bCs/>
              </w:rPr>
            </w:pPr>
          </w:p>
        </w:tc>
      </w:tr>
    </w:tbl>
    <w:p w14:paraId="56513B27" w14:textId="77777777" w:rsidR="00F9413E" w:rsidRPr="002A69C4" w:rsidRDefault="00F9413E" w:rsidP="00116388">
      <w:pPr>
        <w:rPr>
          <w:rFonts w:cs="Calibri"/>
          <w:i/>
          <w:iCs/>
          <w:sz w:val="20"/>
          <w:szCs w:val="18"/>
        </w:rPr>
      </w:pPr>
    </w:p>
    <w:p w14:paraId="1A249E4B" w14:textId="2511DF53" w:rsidR="003E1C2E" w:rsidRPr="004C42E3" w:rsidRDefault="003E1C2E" w:rsidP="003E1C2E">
      <w:pPr>
        <w:pStyle w:val="Rubrik2"/>
        <w:numPr>
          <w:ilvl w:val="1"/>
          <w:numId w:val="5"/>
        </w:numPr>
        <w:rPr>
          <w:rFonts w:cs="Calibri"/>
        </w:rPr>
      </w:pPr>
      <w:bookmarkStart w:id="4" w:name="_Toc120197167"/>
      <w:r w:rsidRPr="004C42E3">
        <w:rPr>
          <w:rFonts w:cs="Calibri"/>
        </w:rPr>
        <w:t>Geografisk uppdelning</w:t>
      </w:r>
      <w:bookmarkEnd w:id="4"/>
    </w:p>
    <w:p w14:paraId="48AFC474" w14:textId="0BB813C8" w:rsidR="003726F2" w:rsidRPr="004C42E3" w:rsidRDefault="002241E2" w:rsidP="003726F2">
      <w:pPr>
        <w:rPr>
          <w:rFonts w:cs="Calibri"/>
        </w:rPr>
      </w:pPr>
      <w:r w:rsidRPr="004C42E3">
        <w:rPr>
          <w:rFonts w:cs="Calibri"/>
        </w:rPr>
        <w:t>Upphandlingen är uppdelad i tre geografiska områden som omfattar Sveriges län.</w:t>
      </w:r>
      <w:r w:rsidR="003726F2" w:rsidRPr="004C42E3">
        <w:rPr>
          <w:rFonts w:cs="Calibri"/>
        </w:rPr>
        <w:t xml:space="preserve"> Leverantörerna har tilldelats per län och för att se vilken/vilka leverantörer som är tilldelade i ditt geografiska område hänvisar vi </w:t>
      </w:r>
      <w:r w:rsidR="00A77B4A" w:rsidRPr="004C42E3">
        <w:rPr>
          <w:rFonts w:cs="Calibri"/>
        </w:rPr>
        <w:t>dig</w:t>
      </w:r>
      <w:r w:rsidR="003726F2" w:rsidRPr="004C42E3">
        <w:rPr>
          <w:rFonts w:cs="Calibri"/>
        </w:rPr>
        <w:t xml:space="preserve"> till bilagan ”</w:t>
      </w:r>
      <w:r w:rsidR="00A77B4A" w:rsidRPr="004C42E3">
        <w:rPr>
          <w:rFonts w:cs="Calibri"/>
        </w:rPr>
        <w:t>Översikt tilldelade</w:t>
      </w:r>
      <w:r w:rsidR="003726F2" w:rsidRPr="004C42E3">
        <w:rPr>
          <w:rFonts w:cs="Calibri"/>
        </w:rPr>
        <w:t xml:space="preserve"> leverantörer”. Bilagan ligger publicerad under fliken ”Stöddokument” på ramavtalets webbsida.</w:t>
      </w:r>
    </w:p>
    <w:p w14:paraId="15B77E02" w14:textId="1A106E2F" w:rsidR="003E1C2E" w:rsidRPr="004C42E3" w:rsidRDefault="003E1C2E" w:rsidP="00306743">
      <w:pPr>
        <w:rPr>
          <w:rFonts w:cs="Calibri"/>
        </w:rPr>
      </w:pPr>
    </w:p>
    <w:tbl>
      <w:tblPr>
        <w:tblStyle w:val="Tabellrutnt"/>
        <w:tblW w:w="0" w:type="auto"/>
        <w:jc w:val="center"/>
        <w:tblLook w:val="04A0" w:firstRow="1" w:lastRow="0" w:firstColumn="1" w:lastColumn="0" w:noHBand="0" w:noVBand="1"/>
      </w:tblPr>
      <w:tblGrid>
        <w:gridCol w:w="3151"/>
        <w:gridCol w:w="50"/>
        <w:gridCol w:w="3101"/>
        <w:gridCol w:w="2760"/>
      </w:tblGrid>
      <w:tr w:rsidR="009B0B42" w:rsidRPr="004C42E3" w14:paraId="56AB6F5C" w14:textId="4F50AAE9" w:rsidTr="008868CF">
        <w:trPr>
          <w:jc w:val="center"/>
        </w:trPr>
        <w:tc>
          <w:tcPr>
            <w:tcW w:w="9062" w:type="dxa"/>
            <w:gridSpan w:val="4"/>
            <w:shd w:val="clear" w:color="auto" w:fill="BBBBD6" w:themeFill="accent4" w:themeFillTint="66"/>
          </w:tcPr>
          <w:p w14:paraId="64B98BF4" w14:textId="14AA7C73" w:rsidR="009B0B42" w:rsidRPr="004C42E3" w:rsidRDefault="009B0B42" w:rsidP="00C9138A">
            <w:pPr>
              <w:jc w:val="center"/>
              <w:rPr>
                <w:rFonts w:cs="Calibri"/>
                <w:b/>
                <w:bCs/>
                <w:sz w:val="28"/>
                <w:szCs w:val="24"/>
              </w:rPr>
            </w:pPr>
            <w:r w:rsidRPr="004C42E3">
              <w:rPr>
                <w:rFonts w:cs="Calibri"/>
                <w:b/>
                <w:bCs/>
                <w:sz w:val="28"/>
                <w:szCs w:val="24"/>
              </w:rPr>
              <w:t>Geografisk indelning</w:t>
            </w:r>
          </w:p>
        </w:tc>
      </w:tr>
      <w:tr w:rsidR="009B0B42" w:rsidRPr="004C42E3" w14:paraId="581887C7" w14:textId="3D3AEB47" w:rsidTr="008868CF">
        <w:trPr>
          <w:jc w:val="center"/>
        </w:trPr>
        <w:tc>
          <w:tcPr>
            <w:tcW w:w="9062" w:type="dxa"/>
            <w:gridSpan w:val="4"/>
            <w:shd w:val="clear" w:color="auto" w:fill="DDDDEA" w:themeFill="accent4" w:themeFillTint="33"/>
          </w:tcPr>
          <w:p w14:paraId="1860E241" w14:textId="5E3E77E8" w:rsidR="009B0B42" w:rsidRPr="004C42E3" w:rsidRDefault="009B0B42" w:rsidP="00742103">
            <w:pPr>
              <w:jc w:val="center"/>
              <w:rPr>
                <w:rFonts w:cs="Calibri"/>
                <w:b/>
                <w:bCs/>
              </w:rPr>
            </w:pPr>
            <w:r w:rsidRPr="004C42E3">
              <w:rPr>
                <w:rFonts w:cs="Calibri"/>
                <w:b/>
                <w:bCs/>
              </w:rPr>
              <w:t>Syd</w:t>
            </w:r>
          </w:p>
        </w:tc>
      </w:tr>
      <w:tr w:rsidR="009B0B42" w:rsidRPr="004C42E3" w14:paraId="4172EB4E" w14:textId="57D49AD3" w:rsidTr="008868CF">
        <w:trPr>
          <w:jc w:val="center"/>
        </w:trPr>
        <w:tc>
          <w:tcPr>
            <w:tcW w:w="3201" w:type="dxa"/>
            <w:gridSpan w:val="2"/>
            <w:shd w:val="clear" w:color="auto" w:fill="EEECE1" w:themeFill="background2"/>
          </w:tcPr>
          <w:p w14:paraId="0C032E4D" w14:textId="0F702B9F" w:rsidR="009B0B42" w:rsidRPr="00742103" w:rsidRDefault="009B0B42" w:rsidP="00742103">
            <w:pPr>
              <w:jc w:val="center"/>
              <w:rPr>
                <w:rFonts w:cs="Calibri"/>
                <w:b/>
                <w:bCs/>
              </w:rPr>
            </w:pPr>
            <w:r w:rsidRPr="00742103">
              <w:rPr>
                <w:rFonts w:cs="Calibri"/>
                <w:b/>
                <w:bCs/>
              </w:rPr>
              <w:t>Blekinge län</w:t>
            </w:r>
          </w:p>
        </w:tc>
        <w:tc>
          <w:tcPr>
            <w:tcW w:w="3101" w:type="dxa"/>
            <w:shd w:val="clear" w:color="auto" w:fill="EEECE1" w:themeFill="background2"/>
          </w:tcPr>
          <w:p w14:paraId="754A60DD" w14:textId="10E0870B" w:rsidR="009B0B42" w:rsidRPr="00742103" w:rsidRDefault="009B0B42" w:rsidP="00742103">
            <w:pPr>
              <w:jc w:val="center"/>
              <w:rPr>
                <w:rFonts w:cs="Calibri"/>
                <w:b/>
                <w:bCs/>
              </w:rPr>
            </w:pPr>
            <w:r w:rsidRPr="00742103">
              <w:rPr>
                <w:rFonts w:cs="Calibri"/>
                <w:b/>
                <w:bCs/>
              </w:rPr>
              <w:t>Hallands län</w:t>
            </w:r>
          </w:p>
        </w:tc>
        <w:tc>
          <w:tcPr>
            <w:tcW w:w="2760" w:type="dxa"/>
            <w:shd w:val="clear" w:color="auto" w:fill="EEECE1" w:themeFill="background2"/>
          </w:tcPr>
          <w:p w14:paraId="124467DF" w14:textId="3D4E6B6F" w:rsidR="009B0B42" w:rsidRPr="00742103" w:rsidRDefault="009B0B42" w:rsidP="00742103">
            <w:pPr>
              <w:jc w:val="center"/>
              <w:rPr>
                <w:rFonts w:cs="Calibri"/>
                <w:b/>
                <w:bCs/>
              </w:rPr>
            </w:pPr>
            <w:r w:rsidRPr="00742103">
              <w:rPr>
                <w:rFonts w:cs="Calibri"/>
                <w:b/>
                <w:bCs/>
              </w:rPr>
              <w:t>Jönköpings län</w:t>
            </w:r>
          </w:p>
        </w:tc>
      </w:tr>
      <w:tr w:rsidR="009B0B42" w:rsidRPr="004C42E3" w14:paraId="40079298" w14:textId="655199F8" w:rsidTr="008868CF">
        <w:trPr>
          <w:jc w:val="center"/>
        </w:trPr>
        <w:tc>
          <w:tcPr>
            <w:tcW w:w="3201" w:type="dxa"/>
            <w:gridSpan w:val="2"/>
            <w:shd w:val="clear" w:color="auto" w:fill="EEECE1" w:themeFill="background2"/>
          </w:tcPr>
          <w:p w14:paraId="42840C64" w14:textId="78A0D0F3" w:rsidR="009B0B42" w:rsidRPr="00742103" w:rsidRDefault="009B0B42" w:rsidP="00742103">
            <w:pPr>
              <w:jc w:val="center"/>
              <w:rPr>
                <w:rFonts w:cs="Calibri"/>
                <w:b/>
                <w:bCs/>
              </w:rPr>
            </w:pPr>
            <w:r w:rsidRPr="00742103">
              <w:rPr>
                <w:rFonts w:cs="Calibri"/>
                <w:b/>
                <w:bCs/>
              </w:rPr>
              <w:t>Kalmar län</w:t>
            </w:r>
          </w:p>
        </w:tc>
        <w:tc>
          <w:tcPr>
            <w:tcW w:w="3101" w:type="dxa"/>
            <w:shd w:val="clear" w:color="auto" w:fill="EEECE1" w:themeFill="background2"/>
          </w:tcPr>
          <w:p w14:paraId="5EDC2F18" w14:textId="1B87FE82" w:rsidR="009B0B42" w:rsidRPr="00742103" w:rsidRDefault="009B0B42" w:rsidP="00742103">
            <w:pPr>
              <w:jc w:val="center"/>
              <w:rPr>
                <w:rFonts w:cs="Calibri"/>
                <w:b/>
                <w:bCs/>
              </w:rPr>
            </w:pPr>
            <w:r w:rsidRPr="00742103">
              <w:rPr>
                <w:rFonts w:cs="Calibri"/>
                <w:b/>
                <w:bCs/>
              </w:rPr>
              <w:t>Kronobergs län</w:t>
            </w:r>
          </w:p>
        </w:tc>
        <w:tc>
          <w:tcPr>
            <w:tcW w:w="2760" w:type="dxa"/>
            <w:shd w:val="clear" w:color="auto" w:fill="EEECE1" w:themeFill="background2"/>
          </w:tcPr>
          <w:p w14:paraId="068CB5A2" w14:textId="2E5BD757" w:rsidR="009B0B42" w:rsidRPr="00742103" w:rsidRDefault="009B0B42" w:rsidP="00742103">
            <w:pPr>
              <w:jc w:val="center"/>
              <w:rPr>
                <w:rFonts w:cs="Calibri"/>
                <w:b/>
                <w:bCs/>
              </w:rPr>
            </w:pPr>
            <w:r w:rsidRPr="00742103">
              <w:rPr>
                <w:rFonts w:cs="Calibri"/>
                <w:b/>
                <w:bCs/>
              </w:rPr>
              <w:t>Skåne län</w:t>
            </w:r>
          </w:p>
        </w:tc>
      </w:tr>
      <w:tr w:rsidR="009B0B42" w:rsidRPr="004C42E3" w14:paraId="31B263B9" w14:textId="77777777" w:rsidTr="008868CF">
        <w:trPr>
          <w:jc w:val="center"/>
        </w:trPr>
        <w:tc>
          <w:tcPr>
            <w:tcW w:w="3201" w:type="dxa"/>
            <w:gridSpan w:val="2"/>
            <w:shd w:val="clear" w:color="auto" w:fill="EEECE1" w:themeFill="background2"/>
          </w:tcPr>
          <w:p w14:paraId="19951CE6" w14:textId="294C95A5" w:rsidR="009B0B42" w:rsidRPr="00742103" w:rsidRDefault="009B0B42" w:rsidP="00742103">
            <w:pPr>
              <w:jc w:val="center"/>
              <w:rPr>
                <w:rFonts w:cs="Calibri"/>
                <w:b/>
                <w:bCs/>
              </w:rPr>
            </w:pPr>
            <w:r w:rsidRPr="00742103">
              <w:rPr>
                <w:rFonts w:cs="Calibri"/>
                <w:b/>
                <w:bCs/>
              </w:rPr>
              <w:t>Västra Götalands län</w:t>
            </w:r>
          </w:p>
        </w:tc>
        <w:tc>
          <w:tcPr>
            <w:tcW w:w="5861" w:type="dxa"/>
            <w:gridSpan w:val="2"/>
            <w:shd w:val="clear" w:color="auto" w:fill="EEECE1" w:themeFill="background2"/>
          </w:tcPr>
          <w:p w14:paraId="0CCD0E83" w14:textId="469F9DAE" w:rsidR="009B0B42" w:rsidRPr="00742103" w:rsidRDefault="009B0B42" w:rsidP="00742103">
            <w:pPr>
              <w:jc w:val="center"/>
              <w:rPr>
                <w:rFonts w:cs="Calibri"/>
                <w:b/>
                <w:bCs/>
              </w:rPr>
            </w:pPr>
            <w:r w:rsidRPr="00742103">
              <w:rPr>
                <w:rFonts w:cs="Calibri"/>
                <w:b/>
                <w:bCs/>
              </w:rPr>
              <w:t>Östergötlands län</w:t>
            </w:r>
          </w:p>
        </w:tc>
      </w:tr>
      <w:tr w:rsidR="009B0B42" w:rsidRPr="004C42E3" w14:paraId="4E1E8F80" w14:textId="5F20C8F6" w:rsidTr="008868CF">
        <w:trPr>
          <w:jc w:val="center"/>
        </w:trPr>
        <w:tc>
          <w:tcPr>
            <w:tcW w:w="9062" w:type="dxa"/>
            <w:gridSpan w:val="4"/>
            <w:shd w:val="clear" w:color="auto" w:fill="DDDDEA" w:themeFill="accent4" w:themeFillTint="33"/>
          </w:tcPr>
          <w:p w14:paraId="07CA7FA7" w14:textId="0BDCE272" w:rsidR="009B0B42" w:rsidRPr="00742103" w:rsidRDefault="009B0B42" w:rsidP="00742103">
            <w:pPr>
              <w:jc w:val="center"/>
              <w:rPr>
                <w:rFonts w:cs="Calibri"/>
                <w:b/>
                <w:bCs/>
              </w:rPr>
            </w:pPr>
            <w:r w:rsidRPr="00742103">
              <w:rPr>
                <w:rFonts w:cs="Calibri"/>
                <w:b/>
                <w:bCs/>
              </w:rPr>
              <w:t>Mitt</w:t>
            </w:r>
          </w:p>
        </w:tc>
      </w:tr>
      <w:tr w:rsidR="009B0B42" w:rsidRPr="004C42E3" w14:paraId="36AA8F1B" w14:textId="7E8FEDED" w:rsidTr="008868CF">
        <w:trPr>
          <w:jc w:val="center"/>
        </w:trPr>
        <w:tc>
          <w:tcPr>
            <w:tcW w:w="3151" w:type="dxa"/>
            <w:shd w:val="clear" w:color="auto" w:fill="EEECE1" w:themeFill="background2"/>
          </w:tcPr>
          <w:p w14:paraId="2210B064" w14:textId="12B05B76" w:rsidR="009B0B42" w:rsidRPr="00742103" w:rsidRDefault="0092410F" w:rsidP="00742103">
            <w:pPr>
              <w:jc w:val="center"/>
              <w:rPr>
                <w:rFonts w:cs="Calibri"/>
                <w:b/>
                <w:bCs/>
              </w:rPr>
            </w:pPr>
            <w:r w:rsidRPr="00742103">
              <w:rPr>
                <w:rFonts w:cs="Calibri"/>
                <w:b/>
                <w:bCs/>
              </w:rPr>
              <w:t>Dalarnas län</w:t>
            </w:r>
          </w:p>
        </w:tc>
        <w:tc>
          <w:tcPr>
            <w:tcW w:w="3151" w:type="dxa"/>
            <w:gridSpan w:val="2"/>
            <w:shd w:val="clear" w:color="auto" w:fill="EEECE1" w:themeFill="background2"/>
          </w:tcPr>
          <w:p w14:paraId="6C05D433" w14:textId="24131662" w:rsidR="009B0B42" w:rsidRPr="00742103" w:rsidRDefault="0092410F" w:rsidP="00742103">
            <w:pPr>
              <w:jc w:val="center"/>
              <w:rPr>
                <w:rFonts w:cs="Calibri"/>
                <w:b/>
                <w:bCs/>
              </w:rPr>
            </w:pPr>
            <w:r w:rsidRPr="00742103">
              <w:rPr>
                <w:rFonts w:cs="Calibri"/>
                <w:b/>
                <w:bCs/>
              </w:rPr>
              <w:t>Gotlands län</w:t>
            </w:r>
          </w:p>
        </w:tc>
        <w:tc>
          <w:tcPr>
            <w:tcW w:w="2760" w:type="dxa"/>
            <w:shd w:val="clear" w:color="auto" w:fill="EEECE1" w:themeFill="background2"/>
          </w:tcPr>
          <w:p w14:paraId="72A78924" w14:textId="19AD709C" w:rsidR="009B0B42" w:rsidRPr="00742103" w:rsidRDefault="0092410F" w:rsidP="00742103">
            <w:pPr>
              <w:jc w:val="center"/>
              <w:rPr>
                <w:rFonts w:cs="Calibri"/>
                <w:b/>
                <w:bCs/>
              </w:rPr>
            </w:pPr>
            <w:r w:rsidRPr="00742103">
              <w:rPr>
                <w:rFonts w:cs="Calibri"/>
                <w:b/>
                <w:bCs/>
              </w:rPr>
              <w:t>Stockholms län</w:t>
            </w:r>
          </w:p>
        </w:tc>
      </w:tr>
      <w:tr w:rsidR="0092410F" w:rsidRPr="004C42E3" w14:paraId="3077B4A5" w14:textId="77777777" w:rsidTr="008868CF">
        <w:trPr>
          <w:jc w:val="center"/>
        </w:trPr>
        <w:tc>
          <w:tcPr>
            <w:tcW w:w="3151" w:type="dxa"/>
            <w:shd w:val="clear" w:color="auto" w:fill="EEECE1" w:themeFill="background2"/>
          </w:tcPr>
          <w:p w14:paraId="3ABE9C5F" w14:textId="1B1CAC8C" w:rsidR="0092410F" w:rsidRPr="00742103" w:rsidRDefault="0092410F" w:rsidP="00742103">
            <w:pPr>
              <w:jc w:val="center"/>
              <w:rPr>
                <w:rFonts w:cs="Calibri"/>
                <w:b/>
                <w:bCs/>
              </w:rPr>
            </w:pPr>
            <w:r w:rsidRPr="00742103">
              <w:rPr>
                <w:rFonts w:cs="Calibri"/>
                <w:b/>
                <w:bCs/>
              </w:rPr>
              <w:t>Södermanlands län</w:t>
            </w:r>
          </w:p>
        </w:tc>
        <w:tc>
          <w:tcPr>
            <w:tcW w:w="3151" w:type="dxa"/>
            <w:gridSpan w:val="2"/>
            <w:shd w:val="clear" w:color="auto" w:fill="EEECE1" w:themeFill="background2"/>
          </w:tcPr>
          <w:p w14:paraId="3D81BD7B" w14:textId="77B0FE53" w:rsidR="0092410F" w:rsidRPr="00742103" w:rsidRDefault="0092410F" w:rsidP="00742103">
            <w:pPr>
              <w:jc w:val="center"/>
              <w:rPr>
                <w:rFonts w:cs="Calibri"/>
                <w:b/>
                <w:bCs/>
              </w:rPr>
            </w:pPr>
            <w:r w:rsidRPr="00742103">
              <w:rPr>
                <w:rFonts w:cs="Calibri"/>
                <w:b/>
                <w:bCs/>
              </w:rPr>
              <w:t>Uppsala län</w:t>
            </w:r>
          </w:p>
        </w:tc>
        <w:tc>
          <w:tcPr>
            <w:tcW w:w="2760" w:type="dxa"/>
            <w:shd w:val="clear" w:color="auto" w:fill="EEECE1" w:themeFill="background2"/>
          </w:tcPr>
          <w:p w14:paraId="354EF0C6" w14:textId="69A364E1" w:rsidR="0092410F" w:rsidRPr="00742103" w:rsidRDefault="0092410F" w:rsidP="00742103">
            <w:pPr>
              <w:jc w:val="center"/>
              <w:rPr>
                <w:rFonts w:cs="Calibri"/>
                <w:b/>
                <w:bCs/>
              </w:rPr>
            </w:pPr>
            <w:r w:rsidRPr="00742103">
              <w:rPr>
                <w:rFonts w:cs="Calibri"/>
                <w:b/>
                <w:bCs/>
              </w:rPr>
              <w:t>Värmlands län</w:t>
            </w:r>
          </w:p>
        </w:tc>
      </w:tr>
      <w:tr w:rsidR="0092410F" w:rsidRPr="004C42E3" w14:paraId="222D10F4" w14:textId="77777777" w:rsidTr="008868CF">
        <w:trPr>
          <w:jc w:val="center"/>
        </w:trPr>
        <w:tc>
          <w:tcPr>
            <w:tcW w:w="3151" w:type="dxa"/>
            <w:shd w:val="clear" w:color="auto" w:fill="EEECE1" w:themeFill="background2"/>
          </w:tcPr>
          <w:p w14:paraId="3DFAFD76" w14:textId="08038ACD" w:rsidR="0092410F" w:rsidRPr="00742103" w:rsidRDefault="0092410F" w:rsidP="00742103">
            <w:pPr>
              <w:jc w:val="center"/>
              <w:rPr>
                <w:rFonts w:cs="Calibri"/>
                <w:b/>
                <w:bCs/>
              </w:rPr>
            </w:pPr>
            <w:r w:rsidRPr="00742103">
              <w:rPr>
                <w:rFonts w:cs="Calibri"/>
                <w:b/>
                <w:bCs/>
              </w:rPr>
              <w:t>Västmanlands län</w:t>
            </w:r>
          </w:p>
        </w:tc>
        <w:tc>
          <w:tcPr>
            <w:tcW w:w="5911" w:type="dxa"/>
            <w:gridSpan w:val="3"/>
            <w:shd w:val="clear" w:color="auto" w:fill="EEECE1" w:themeFill="background2"/>
          </w:tcPr>
          <w:p w14:paraId="35A5514F" w14:textId="2E6BEE18" w:rsidR="0092410F" w:rsidRPr="00742103" w:rsidRDefault="0092410F" w:rsidP="00742103">
            <w:pPr>
              <w:jc w:val="center"/>
              <w:rPr>
                <w:rFonts w:cs="Calibri"/>
                <w:b/>
                <w:bCs/>
              </w:rPr>
            </w:pPr>
            <w:r w:rsidRPr="00742103">
              <w:rPr>
                <w:rFonts w:cs="Calibri"/>
                <w:b/>
                <w:bCs/>
              </w:rPr>
              <w:t>Örebro län</w:t>
            </w:r>
          </w:p>
        </w:tc>
      </w:tr>
      <w:tr w:rsidR="009B0B42" w:rsidRPr="004C42E3" w14:paraId="4BB4FED7" w14:textId="20452796" w:rsidTr="008868CF">
        <w:trPr>
          <w:jc w:val="center"/>
        </w:trPr>
        <w:tc>
          <w:tcPr>
            <w:tcW w:w="9062" w:type="dxa"/>
            <w:gridSpan w:val="4"/>
            <w:shd w:val="clear" w:color="auto" w:fill="DDDDEA" w:themeFill="accent4" w:themeFillTint="33"/>
          </w:tcPr>
          <w:p w14:paraId="180C6290" w14:textId="16626FB8" w:rsidR="009B0B42" w:rsidRPr="00742103" w:rsidRDefault="009B0B42" w:rsidP="00742103">
            <w:pPr>
              <w:jc w:val="center"/>
              <w:rPr>
                <w:rFonts w:cs="Calibri"/>
                <w:b/>
                <w:bCs/>
              </w:rPr>
            </w:pPr>
            <w:r w:rsidRPr="00742103">
              <w:rPr>
                <w:rFonts w:cs="Calibri"/>
                <w:b/>
                <w:bCs/>
              </w:rPr>
              <w:t>Norr</w:t>
            </w:r>
          </w:p>
        </w:tc>
      </w:tr>
      <w:tr w:rsidR="009B0B42" w:rsidRPr="004C42E3" w14:paraId="17C8E3CD" w14:textId="2E2DE337" w:rsidTr="008868CF">
        <w:trPr>
          <w:jc w:val="center"/>
        </w:trPr>
        <w:tc>
          <w:tcPr>
            <w:tcW w:w="3151" w:type="dxa"/>
            <w:shd w:val="clear" w:color="auto" w:fill="EEECE1" w:themeFill="background2"/>
          </w:tcPr>
          <w:p w14:paraId="71253C56" w14:textId="4C5FA144" w:rsidR="009B0B42" w:rsidRPr="00742103" w:rsidRDefault="0092410F" w:rsidP="00742103">
            <w:pPr>
              <w:jc w:val="center"/>
              <w:rPr>
                <w:rFonts w:cs="Calibri"/>
                <w:b/>
                <w:bCs/>
              </w:rPr>
            </w:pPr>
            <w:r w:rsidRPr="00742103">
              <w:rPr>
                <w:rFonts w:cs="Calibri"/>
                <w:b/>
                <w:bCs/>
              </w:rPr>
              <w:t>Gävleborgs län</w:t>
            </w:r>
          </w:p>
        </w:tc>
        <w:tc>
          <w:tcPr>
            <w:tcW w:w="3151" w:type="dxa"/>
            <w:gridSpan w:val="2"/>
            <w:shd w:val="clear" w:color="auto" w:fill="EEECE1" w:themeFill="background2"/>
          </w:tcPr>
          <w:p w14:paraId="78DB7FF5" w14:textId="1F25DFA4" w:rsidR="009B0B42" w:rsidRPr="00742103" w:rsidRDefault="0092410F" w:rsidP="00742103">
            <w:pPr>
              <w:jc w:val="center"/>
              <w:rPr>
                <w:rFonts w:cs="Calibri"/>
                <w:b/>
                <w:bCs/>
              </w:rPr>
            </w:pPr>
            <w:r w:rsidRPr="00742103">
              <w:rPr>
                <w:rFonts w:cs="Calibri"/>
                <w:b/>
                <w:bCs/>
              </w:rPr>
              <w:t>Jämtlands län</w:t>
            </w:r>
          </w:p>
        </w:tc>
        <w:tc>
          <w:tcPr>
            <w:tcW w:w="2760" w:type="dxa"/>
            <w:shd w:val="clear" w:color="auto" w:fill="EEECE1" w:themeFill="background2"/>
          </w:tcPr>
          <w:p w14:paraId="31727199" w14:textId="2F163E26" w:rsidR="009B0B42" w:rsidRPr="00742103" w:rsidRDefault="0092410F" w:rsidP="00742103">
            <w:pPr>
              <w:jc w:val="center"/>
              <w:rPr>
                <w:rFonts w:cs="Calibri"/>
                <w:b/>
                <w:bCs/>
              </w:rPr>
            </w:pPr>
            <w:r w:rsidRPr="00742103">
              <w:rPr>
                <w:rFonts w:cs="Calibri"/>
                <w:b/>
                <w:bCs/>
              </w:rPr>
              <w:t>Norrbottens län</w:t>
            </w:r>
          </w:p>
        </w:tc>
      </w:tr>
      <w:tr w:rsidR="0092410F" w:rsidRPr="004C42E3" w14:paraId="1E2F1BFF" w14:textId="77777777" w:rsidTr="008868CF">
        <w:trPr>
          <w:jc w:val="center"/>
        </w:trPr>
        <w:tc>
          <w:tcPr>
            <w:tcW w:w="3151" w:type="dxa"/>
            <w:shd w:val="clear" w:color="auto" w:fill="EEECE1" w:themeFill="background2"/>
          </w:tcPr>
          <w:p w14:paraId="3423C9CA" w14:textId="28B642DE" w:rsidR="0092410F" w:rsidRPr="00742103" w:rsidRDefault="0092410F" w:rsidP="00742103">
            <w:pPr>
              <w:jc w:val="center"/>
              <w:rPr>
                <w:rFonts w:cs="Calibri"/>
                <w:b/>
                <w:bCs/>
              </w:rPr>
            </w:pPr>
            <w:r w:rsidRPr="00742103">
              <w:rPr>
                <w:rFonts w:cs="Calibri"/>
                <w:b/>
                <w:bCs/>
              </w:rPr>
              <w:t>Västerbottens län</w:t>
            </w:r>
          </w:p>
        </w:tc>
        <w:tc>
          <w:tcPr>
            <w:tcW w:w="5911" w:type="dxa"/>
            <w:gridSpan w:val="3"/>
            <w:shd w:val="clear" w:color="auto" w:fill="EEECE1" w:themeFill="background2"/>
          </w:tcPr>
          <w:p w14:paraId="303C8E62" w14:textId="6747DF4E" w:rsidR="0092410F" w:rsidRPr="00742103" w:rsidRDefault="0092410F" w:rsidP="00742103">
            <w:pPr>
              <w:jc w:val="center"/>
              <w:rPr>
                <w:rFonts w:cs="Calibri"/>
                <w:b/>
                <w:bCs/>
              </w:rPr>
            </w:pPr>
            <w:r w:rsidRPr="00742103">
              <w:rPr>
                <w:rFonts w:cs="Calibri"/>
                <w:b/>
                <w:bCs/>
              </w:rPr>
              <w:t>Västernorrlands län</w:t>
            </w:r>
          </w:p>
        </w:tc>
      </w:tr>
    </w:tbl>
    <w:p w14:paraId="05BD660A" w14:textId="44B03BE0" w:rsidR="0001731C" w:rsidRDefault="0001731C" w:rsidP="00306743">
      <w:pPr>
        <w:rPr>
          <w:rFonts w:cs="Calibri"/>
        </w:rPr>
      </w:pPr>
    </w:p>
    <w:p w14:paraId="0E21BB6A" w14:textId="4B0C4055" w:rsidR="00E665FB" w:rsidRPr="004C42E3" w:rsidRDefault="00E665FB" w:rsidP="00E665FB">
      <w:pPr>
        <w:pStyle w:val="Rubrik2"/>
        <w:numPr>
          <w:ilvl w:val="1"/>
          <w:numId w:val="5"/>
        </w:numPr>
        <w:rPr>
          <w:rFonts w:cs="Calibri"/>
        </w:rPr>
      </w:pPr>
      <w:bookmarkStart w:id="5" w:name="_Toc120197168"/>
      <w:r w:rsidRPr="004C42E3">
        <w:rPr>
          <w:rFonts w:cs="Calibri"/>
        </w:rPr>
        <w:t>Sortiment</w:t>
      </w:r>
      <w:bookmarkEnd w:id="5"/>
    </w:p>
    <w:p w14:paraId="23B0732F" w14:textId="17A8D19D" w:rsidR="0093253C" w:rsidRPr="008868CF" w:rsidRDefault="0093253C" w:rsidP="00A409BA">
      <w:pPr>
        <w:rPr>
          <w:rFonts w:cs="Calibri"/>
          <w:b/>
          <w:bCs/>
        </w:rPr>
      </w:pPr>
      <w:r w:rsidRPr="0093253C">
        <w:rPr>
          <w:rFonts w:cs="Calibri"/>
          <w:b/>
          <w:bCs/>
        </w:rPr>
        <w:t>Varukorg</w:t>
      </w:r>
      <w:r w:rsidR="008868CF">
        <w:rPr>
          <w:rFonts w:cs="Calibri"/>
          <w:b/>
          <w:bCs/>
        </w:rPr>
        <w:t xml:space="preserve">: </w:t>
      </w:r>
      <w:r w:rsidR="003F77D6" w:rsidRPr="004C42E3">
        <w:rPr>
          <w:rFonts w:cs="Calibri"/>
        </w:rPr>
        <w:t>Leverantörerna har e</w:t>
      </w:r>
      <w:r w:rsidR="007301E7" w:rsidRPr="004C42E3">
        <w:rPr>
          <w:rFonts w:cs="Calibri"/>
        </w:rPr>
        <w:t>tt grundsortiment som är utvärderat i upphandlingen, där produkterna ä</w:t>
      </w:r>
      <w:r w:rsidR="002C6CB8" w:rsidRPr="004C42E3">
        <w:rPr>
          <w:rFonts w:cs="Calibri"/>
        </w:rPr>
        <w:t>r</w:t>
      </w:r>
      <w:r w:rsidR="007301E7" w:rsidRPr="004C42E3">
        <w:rPr>
          <w:rFonts w:cs="Calibri"/>
        </w:rPr>
        <w:t xml:space="preserve"> p</w:t>
      </w:r>
      <w:r w:rsidR="003F77D6" w:rsidRPr="004C42E3">
        <w:rPr>
          <w:rFonts w:cs="Calibri"/>
        </w:rPr>
        <w:t>rissatta</w:t>
      </w:r>
      <w:r w:rsidR="007301E7" w:rsidRPr="004C42E3">
        <w:rPr>
          <w:rFonts w:cs="Calibri"/>
        </w:rPr>
        <w:t xml:space="preserve"> och finns med i respektive leverantörs </w:t>
      </w:r>
      <w:proofErr w:type="spellStart"/>
      <w:r w:rsidR="007301E7" w:rsidRPr="004C42E3">
        <w:rPr>
          <w:rFonts w:cs="Calibri"/>
        </w:rPr>
        <w:t>prisbilaga</w:t>
      </w:r>
      <w:proofErr w:type="spellEnd"/>
      <w:r w:rsidR="003F77D6" w:rsidRPr="004C42E3">
        <w:rPr>
          <w:rFonts w:cs="Calibri"/>
        </w:rPr>
        <w:t xml:space="preserve">. </w:t>
      </w:r>
    </w:p>
    <w:p w14:paraId="0A2A4A0A" w14:textId="4B4A9241" w:rsidR="00A409BA" w:rsidRDefault="0093253C" w:rsidP="00A409BA">
      <w:pPr>
        <w:rPr>
          <w:rFonts w:cs="Calibri"/>
        </w:rPr>
      </w:pPr>
      <w:r w:rsidRPr="0093253C">
        <w:rPr>
          <w:rFonts w:cs="Calibri"/>
          <w:b/>
          <w:bCs/>
        </w:rPr>
        <w:t>Övrigt sortiment</w:t>
      </w:r>
      <w:r w:rsidR="008868CF">
        <w:rPr>
          <w:rFonts w:cs="Calibri"/>
          <w:b/>
          <w:bCs/>
        </w:rPr>
        <w:t xml:space="preserve">: </w:t>
      </w:r>
      <w:r w:rsidR="003F77D6" w:rsidRPr="004C42E3">
        <w:rPr>
          <w:rFonts w:cs="Calibri"/>
        </w:rPr>
        <w:t>Det finns även ett ö</w:t>
      </w:r>
      <w:r w:rsidR="00277718" w:rsidRPr="004C42E3">
        <w:rPr>
          <w:rFonts w:cs="Calibri"/>
        </w:rPr>
        <w:t>vrigt sortiment</w:t>
      </w:r>
      <w:r w:rsidR="00C44B6F" w:rsidRPr="004C42E3">
        <w:rPr>
          <w:rFonts w:cs="Calibri"/>
        </w:rPr>
        <w:t xml:space="preserve"> där leverantörens ordinarie priser inklusive en avtalad rabatt gäller</w:t>
      </w:r>
      <w:r w:rsidR="00C72F59">
        <w:rPr>
          <w:rFonts w:cs="Calibri"/>
        </w:rPr>
        <w:t xml:space="preserve">. Kontakta leverantörerna för att ta del av den senaste produktkatalogen. </w:t>
      </w:r>
    </w:p>
    <w:p w14:paraId="4492A346" w14:textId="385AEFB2" w:rsidR="003B2D12" w:rsidRDefault="003B2D12" w:rsidP="00A409BA">
      <w:pPr>
        <w:rPr>
          <w:rFonts w:cs="Calibri"/>
        </w:rPr>
      </w:pPr>
    </w:p>
    <w:p w14:paraId="13AA51DD" w14:textId="77777777" w:rsidR="003B2D12" w:rsidRDefault="003B2D12" w:rsidP="00A409BA">
      <w:pPr>
        <w:rPr>
          <w:rFonts w:cs="Calibri"/>
        </w:rPr>
      </w:pPr>
    </w:p>
    <w:p w14:paraId="734EEB9E" w14:textId="77777777" w:rsidR="00277718" w:rsidRPr="004C42E3" w:rsidRDefault="00277718" w:rsidP="00A409BA">
      <w:pPr>
        <w:rPr>
          <w:rFonts w:cs="Calibri"/>
        </w:rPr>
      </w:pPr>
    </w:p>
    <w:p w14:paraId="3DA8CA16" w14:textId="7D99D7C3" w:rsidR="00E665FB" w:rsidRPr="004C42E3" w:rsidRDefault="00E665FB" w:rsidP="00E665FB">
      <w:pPr>
        <w:pStyle w:val="Rubrik1"/>
        <w:numPr>
          <w:ilvl w:val="0"/>
          <w:numId w:val="5"/>
        </w:numPr>
        <w:rPr>
          <w:rFonts w:cs="Calibri"/>
        </w:rPr>
      </w:pPr>
      <w:bookmarkStart w:id="6" w:name="_Toc120197169"/>
      <w:r w:rsidRPr="004C42E3">
        <w:rPr>
          <w:rFonts w:cs="Calibri"/>
        </w:rPr>
        <w:t xml:space="preserve">Så använder du </w:t>
      </w:r>
      <w:r w:rsidR="008A2C81" w:rsidRPr="004C42E3">
        <w:rPr>
          <w:rFonts w:cs="Calibri"/>
        </w:rPr>
        <w:t>Park- och lekplatsutrustning</w:t>
      </w:r>
      <w:r w:rsidRPr="004C42E3">
        <w:rPr>
          <w:rFonts w:cs="Calibri"/>
        </w:rPr>
        <w:t xml:space="preserve"> 202</w:t>
      </w:r>
      <w:r w:rsidR="008A2C81" w:rsidRPr="004C42E3">
        <w:rPr>
          <w:rFonts w:cs="Calibri"/>
        </w:rPr>
        <w:t>1</w:t>
      </w:r>
      <w:bookmarkEnd w:id="6"/>
    </w:p>
    <w:p w14:paraId="387540FC" w14:textId="232760DB" w:rsidR="003E1C2E" w:rsidRPr="004C42E3" w:rsidRDefault="003E1C2E" w:rsidP="003E1C2E">
      <w:pPr>
        <w:rPr>
          <w:rFonts w:cs="Calibri"/>
        </w:rPr>
      </w:pPr>
      <w:r w:rsidRPr="004C42E3">
        <w:rPr>
          <w:rFonts w:cs="Calibri"/>
        </w:rPr>
        <w:t xml:space="preserve">Avrop sker antingen genom </w:t>
      </w:r>
      <w:r w:rsidRPr="008868CF">
        <w:rPr>
          <w:rFonts w:cs="Calibri"/>
          <w:b/>
          <w:bCs/>
          <w:u w:val="single"/>
        </w:rPr>
        <w:t>särskild fördelningsnyckel</w:t>
      </w:r>
      <w:r w:rsidRPr="00742103">
        <w:rPr>
          <w:rFonts w:cs="Calibri"/>
          <w:b/>
          <w:bCs/>
          <w:u w:val="single"/>
        </w:rPr>
        <w:t>, SFN</w:t>
      </w:r>
      <w:r w:rsidRPr="004C42E3">
        <w:rPr>
          <w:rFonts w:cs="Calibri"/>
        </w:rPr>
        <w:t xml:space="preserve">, eller </w:t>
      </w:r>
      <w:r w:rsidRPr="00742103">
        <w:rPr>
          <w:rFonts w:cs="Calibri"/>
          <w:b/>
          <w:bCs/>
          <w:u w:val="single"/>
        </w:rPr>
        <w:t>förnyad konkurrensutsättning</w:t>
      </w:r>
      <w:r w:rsidRPr="005212F0">
        <w:rPr>
          <w:rFonts w:cs="Calibri"/>
          <w:b/>
          <w:bCs/>
          <w:u w:val="single"/>
        </w:rPr>
        <w:t>, FKU.</w:t>
      </w:r>
      <w:r w:rsidRPr="004C42E3">
        <w:rPr>
          <w:rFonts w:cs="Calibri"/>
        </w:rPr>
        <w:t xml:space="preserve"> </w:t>
      </w:r>
      <w:r w:rsidR="00165501" w:rsidRPr="004C42E3">
        <w:rPr>
          <w:rFonts w:cs="Calibri"/>
        </w:rPr>
        <w:t>Det är det totala beloppet per a</w:t>
      </w:r>
      <w:r w:rsidR="000075E5" w:rsidRPr="004C42E3">
        <w:rPr>
          <w:rFonts w:cs="Calibri"/>
        </w:rPr>
        <w:t>vrop</w:t>
      </w:r>
      <w:r w:rsidR="00165501" w:rsidRPr="004C42E3">
        <w:rPr>
          <w:rFonts w:cs="Calibri"/>
        </w:rPr>
        <w:t>sområde</w:t>
      </w:r>
      <w:r w:rsidR="00CC0EB0">
        <w:rPr>
          <w:rFonts w:cs="Calibri"/>
        </w:rPr>
        <w:t>, inklusive produktrelaterade tjänster,</w:t>
      </w:r>
      <w:r w:rsidR="00165501" w:rsidRPr="004C42E3">
        <w:rPr>
          <w:rFonts w:cs="Calibri"/>
        </w:rPr>
        <w:t xml:space="preserve"> som avgör vilken avropsmodell som gäller. </w:t>
      </w:r>
      <w:r w:rsidR="00830FFA" w:rsidRPr="004C42E3">
        <w:rPr>
          <w:rFonts w:cs="Calibri"/>
        </w:rPr>
        <w:t xml:space="preserve">Följ nedan steg om </w:t>
      </w:r>
      <w:r w:rsidR="002C6CB8" w:rsidRPr="004C42E3">
        <w:rPr>
          <w:rFonts w:cs="Calibri"/>
        </w:rPr>
        <w:t>du</w:t>
      </w:r>
      <w:r w:rsidR="00830FFA" w:rsidRPr="004C42E3">
        <w:rPr>
          <w:rFonts w:cs="Calibri"/>
        </w:rPr>
        <w:t xml:space="preserve"> är osäk</w:t>
      </w:r>
      <w:r w:rsidR="00CC0EB0">
        <w:rPr>
          <w:rFonts w:cs="Calibri"/>
        </w:rPr>
        <w:t>er</w:t>
      </w:r>
      <w:r w:rsidR="00830FFA" w:rsidRPr="004C42E3">
        <w:rPr>
          <w:rFonts w:cs="Calibri"/>
        </w:rPr>
        <w:t xml:space="preserve"> på vilken avropsmodell </w:t>
      </w:r>
      <w:r w:rsidR="002C6CB8" w:rsidRPr="004C42E3">
        <w:rPr>
          <w:rFonts w:cs="Calibri"/>
        </w:rPr>
        <w:t>du</w:t>
      </w:r>
      <w:r w:rsidR="00830FFA" w:rsidRPr="004C42E3">
        <w:rPr>
          <w:rFonts w:cs="Calibri"/>
        </w:rPr>
        <w:t xml:space="preserve"> ska välja. </w:t>
      </w:r>
    </w:p>
    <w:p w14:paraId="20175C03" w14:textId="24C7DC19" w:rsidR="000075E5" w:rsidRPr="004C42E3" w:rsidRDefault="000075E5" w:rsidP="000075E5">
      <w:pPr>
        <w:pStyle w:val="Liststycke"/>
        <w:numPr>
          <w:ilvl w:val="0"/>
          <w:numId w:val="7"/>
        </w:numPr>
        <w:rPr>
          <w:rFonts w:cs="Calibri"/>
        </w:rPr>
      </w:pPr>
      <w:r w:rsidRPr="004C42E3">
        <w:rPr>
          <w:rFonts w:cs="Calibri"/>
        </w:rPr>
        <w:t>Börja med att göra en behovsanalys</w:t>
      </w:r>
      <w:r w:rsidR="00514FA9" w:rsidRPr="004C42E3">
        <w:rPr>
          <w:rFonts w:cs="Calibri"/>
        </w:rPr>
        <w:t xml:space="preserve"> för att veta vad din verksamhet behöver.</w:t>
      </w:r>
    </w:p>
    <w:p w14:paraId="3B31A034" w14:textId="074701B1" w:rsidR="000075E5" w:rsidRPr="004C42E3" w:rsidRDefault="000075E5" w:rsidP="000075E5">
      <w:pPr>
        <w:pStyle w:val="Liststycke"/>
        <w:numPr>
          <w:ilvl w:val="0"/>
          <w:numId w:val="7"/>
        </w:numPr>
        <w:rPr>
          <w:rFonts w:cs="Calibri"/>
        </w:rPr>
      </w:pPr>
      <w:r w:rsidRPr="004C42E3">
        <w:rPr>
          <w:rFonts w:cs="Calibri"/>
        </w:rPr>
        <w:t xml:space="preserve">När </w:t>
      </w:r>
      <w:r w:rsidR="008D2244" w:rsidRPr="004C42E3">
        <w:rPr>
          <w:rFonts w:cs="Calibri"/>
        </w:rPr>
        <w:t>du</w:t>
      </w:r>
      <w:r w:rsidRPr="004C42E3">
        <w:rPr>
          <w:rFonts w:cs="Calibri"/>
        </w:rPr>
        <w:t xml:space="preserve"> vet vilken/vilka produkter eller tjänster som ni behöver öppnar </w:t>
      </w:r>
      <w:r w:rsidR="008D2244" w:rsidRPr="004C42E3">
        <w:rPr>
          <w:rFonts w:cs="Calibri"/>
        </w:rPr>
        <w:t>du</w:t>
      </w:r>
      <w:r w:rsidRPr="004C42E3">
        <w:rPr>
          <w:rFonts w:cs="Calibri"/>
        </w:rPr>
        <w:t xml:space="preserve"> bilagan ”</w:t>
      </w:r>
      <w:r w:rsidR="006E64F4" w:rsidRPr="006E64F4">
        <w:rPr>
          <w:rFonts w:cs="Calibri"/>
        </w:rPr>
        <w:t>Tilldelade leverantörer per län produktområde rabatt och kontaktuppgifter</w:t>
      </w:r>
      <w:r w:rsidR="008D2244" w:rsidRPr="004C42E3">
        <w:rPr>
          <w:rFonts w:cs="Calibri"/>
        </w:rPr>
        <w:t xml:space="preserve">” </w:t>
      </w:r>
      <w:r w:rsidRPr="004C42E3">
        <w:rPr>
          <w:rFonts w:cs="Calibri"/>
        </w:rPr>
        <w:t>som ligger under fliken ”Stöddokument</w:t>
      </w:r>
      <w:r w:rsidR="006E64F4">
        <w:rPr>
          <w:rFonts w:cs="Calibri"/>
        </w:rPr>
        <w:t>”</w:t>
      </w:r>
      <w:r w:rsidRPr="004C42E3">
        <w:rPr>
          <w:rFonts w:cs="Calibri"/>
        </w:rPr>
        <w:t xml:space="preserve"> på ramavtalets webbsida</w:t>
      </w:r>
      <w:r w:rsidR="00D867F6" w:rsidRPr="004C42E3">
        <w:rPr>
          <w:rFonts w:cs="Calibri"/>
        </w:rPr>
        <w:t>.</w:t>
      </w:r>
    </w:p>
    <w:p w14:paraId="75760D90" w14:textId="4A38FCCC" w:rsidR="00514FA9" w:rsidRPr="004C42E3" w:rsidRDefault="00514FA9" w:rsidP="000075E5">
      <w:pPr>
        <w:pStyle w:val="Liststycke"/>
        <w:numPr>
          <w:ilvl w:val="0"/>
          <w:numId w:val="7"/>
        </w:numPr>
        <w:rPr>
          <w:rFonts w:cs="Calibri"/>
        </w:rPr>
      </w:pPr>
      <w:r w:rsidRPr="004C42E3">
        <w:rPr>
          <w:rFonts w:cs="Calibri"/>
        </w:rPr>
        <w:t xml:space="preserve">I filen </w:t>
      </w:r>
      <w:r w:rsidR="006E64F4">
        <w:rPr>
          <w:rFonts w:cs="Calibri"/>
        </w:rPr>
        <w:t>kan</w:t>
      </w:r>
      <w:r w:rsidRPr="004C42E3">
        <w:rPr>
          <w:rFonts w:cs="Calibri"/>
        </w:rPr>
        <w:t xml:space="preserve"> du</w:t>
      </w:r>
      <w:r w:rsidR="006E64F4">
        <w:rPr>
          <w:rFonts w:cs="Calibri"/>
        </w:rPr>
        <w:t xml:space="preserve"> filtrera fram</w:t>
      </w:r>
      <w:r w:rsidRPr="004C42E3">
        <w:rPr>
          <w:rFonts w:cs="Calibri"/>
        </w:rPr>
        <w:t xml:space="preserve"> vilka leverantörer som är tilldelade för ditt geografiska område, det är alltså dessa leverantörer som är relevanta för er.</w:t>
      </w:r>
    </w:p>
    <w:p w14:paraId="7E33F5D2" w14:textId="0028ED02" w:rsidR="000075E5" w:rsidRPr="004C42E3" w:rsidRDefault="000075E5" w:rsidP="000075E5">
      <w:pPr>
        <w:pStyle w:val="Liststycke"/>
        <w:numPr>
          <w:ilvl w:val="0"/>
          <w:numId w:val="7"/>
        </w:numPr>
        <w:rPr>
          <w:rFonts w:cs="Calibri"/>
        </w:rPr>
      </w:pPr>
      <w:r w:rsidRPr="004C42E3">
        <w:rPr>
          <w:rFonts w:cs="Calibri"/>
        </w:rPr>
        <w:t xml:space="preserve">Leta fram leverantören/leverantörerna under fliken ”Leverantörer” på ramavtalets webbsida. Klicka sedan på ”Visa avtalet i </w:t>
      </w:r>
      <w:proofErr w:type="spellStart"/>
      <w:r w:rsidRPr="004C42E3">
        <w:rPr>
          <w:rFonts w:cs="Calibri"/>
        </w:rPr>
        <w:t>TendSign</w:t>
      </w:r>
      <w:proofErr w:type="spellEnd"/>
      <w:r w:rsidRPr="004C42E3">
        <w:rPr>
          <w:rFonts w:cs="Calibri"/>
        </w:rPr>
        <w:t>” för att, på höger sida, se leverantörens aktuella prisbilagor.</w:t>
      </w:r>
    </w:p>
    <w:p w14:paraId="36E591CE" w14:textId="06CB70EC" w:rsidR="000075E5" w:rsidRPr="004C42E3" w:rsidRDefault="000075E5" w:rsidP="003E1C2E">
      <w:pPr>
        <w:pStyle w:val="Liststycke"/>
        <w:numPr>
          <w:ilvl w:val="0"/>
          <w:numId w:val="7"/>
        </w:numPr>
        <w:rPr>
          <w:rFonts w:cs="Calibri"/>
        </w:rPr>
      </w:pPr>
      <w:r w:rsidRPr="004C42E3">
        <w:rPr>
          <w:rFonts w:cs="Calibri"/>
        </w:rPr>
        <w:t xml:space="preserve">Utifrån värdet på det </w:t>
      </w:r>
      <w:r w:rsidR="008D2244" w:rsidRPr="004C42E3">
        <w:rPr>
          <w:rFonts w:cs="Calibri"/>
        </w:rPr>
        <w:t>du</w:t>
      </w:r>
      <w:r w:rsidRPr="004C42E3">
        <w:rPr>
          <w:rFonts w:cs="Calibri"/>
        </w:rPr>
        <w:t xml:space="preserve"> avser avropa görs avropet</w:t>
      </w:r>
      <w:r w:rsidR="008D2244" w:rsidRPr="004C42E3">
        <w:rPr>
          <w:rFonts w:cs="Calibri"/>
        </w:rPr>
        <w:t xml:space="preserve"> på olika sätt. Är det totala beloppet per avropsområde</w:t>
      </w:r>
      <w:r w:rsidR="00CC0EB0">
        <w:rPr>
          <w:rFonts w:cs="Calibri"/>
        </w:rPr>
        <w:t>, inklusive eventuella produktrelaterade tjänster,</w:t>
      </w:r>
      <w:r w:rsidR="008D2244" w:rsidRPr="004C42E3">
        <w:rPr>
          <w:rFonts w:cs="Calibri"/>
        </w:rPr>
        <w:t xml:space="preserve"> lägre än </w:t>
      </w:r>
      <w:r w:rsidR="00742103" w:rsidRPr="006956E6">
        <w:rPr>
          <w:rFonts w:cs="Calibri"/>
          <w:b/>
          <w:bCs/>
        </w:rPr>
        <w:t>400</w:t>
      </w:r>
      <w:r w:rsidR="008D2244" w:rsidRPr="006956E6">
        <w:rPr>
          <w:rFonts w:cs="Calibri"/>
          <w:b/>
          <w:bCs/>
        </w:rPr>
        <w:t>.000</w:t>
      </w:r>
      <w:r w:rsidRPr="004C42E3">
        <w:rPr>
          <w:rFonts w:cs="Calibri"/>
        </w:rPr>
        <w:t xml:space="preserve"> </w:t>
      </w:r>
      <w:r w:rsidR="008D2244" w:rsidRPr="004C42E3">
        <w:rPr>
          <w:rFonts w:cs="Calibri"/>
        </w:rPr>
        <w:t xml:space="preserve">görs avrop </w:t>
      </w:r>
      <w:r w:rsidRPr="004C42E3">
        <w:rPr>
          <w:rFonts w:cs="Calibri"/>
        </w:rPr>
        <w:t xml:space="preserve">genom </w:t>
      </w:r>
      <w:r w:rsidR="00442752" w:rsidRPr="004C42E3">
        <w:rPr>
          <w:rFonts w:cs="Calibri"/>
        </w:rPr>
        <w:t>särskild fördelningsnyckel</w:t>
      </w:r>
      <w:r w:rsidRPr="004C42E3">
        <w:rPr>
          <w:rFonts w:cs="Calibri"/>
        </w:rPr>
        <w:t xml:space="preserve"> (se punkt 4.1) </w:t>
      </w:r>
      <w:r w:rsidR="008D2244" w:rsidRPr="004C42E3">
        <w:rPr>
          <w:rFonts w:cs="Calibri"/>
        </w:rPr>
        <w:t xml:space="preserve">men är beloppet högre än </w:t>
      </w:r>
      <w:r w:rsidR="00742103" w:rsidRPr="006956E6">
        <w:rPr>
          <w:rFonts w:cs="Calibri"/>
          <w:b/>
          <w:bCs/>
        </w:rPr>
        <w:t>400</w:t>
      </w:r>
      <w:r w:rsidR="008D2244" w:rsidRPr="006956E6">
        <w:rPr>
          <w:rFonts w:cs="Calibri"/>
          <w:b/>
          <w:bCs/>
        </w:rPr>
        <w:t>.000</w:t>
      </w:r>
      <w:r w:rsidR="008D2244" w:rsidRPr="004C42E3">
        <w:rPr>
          <w:rFonts w:cs="Calibri"/>
        </w:rPr>
        <w:t xml:space="preserve"> gäller </w:t>
      </w:r>
      <w:r w:rsidR="006B385D" w:rsidRPr="004C42E3">
        <w:rPr>
          <w:rFonts w:cs="Calibri"/>
        </w:rPr>
        <w:t>förnyad konkurrensutsättning</w:t>
      </w:r>
      <w:r w:rsidRPr="004C42E3">
        <w:rPr>
          <w:rFonts w:cs="Calibri"/>
        </w:rPr>
        <w:t xml:space="preserve"> (se punkt 4.2). </w:t>
      </w:r>
    </w:p>
    <w:p w14:paraId="5E1F2015" w14:textId="77777777" w:rsidR="003E1C2E" w:rsidRPr="004C42E3" w:rsidRDefault="003E1C2E" w:rsidP="003E1C2E">
      <w:pPr>
        <w:rPr>
          <w:rFonts w:cs="Calibri"/>
        </w:rPr>
      </w:pPr>
    </w:p>
    <w:p w14:paraId="796F9597" w14:textId="31B37C1F" w:rsidR="00E665FB" w:rsidRPr="004C42E3" w:rsidRDefault="00E665FB" w:rsidP="00E665FB">
      <w:pPr>
        <w:pStyle w:val="Rubrik2"/>
        <w:numPr>
          <w:ilvl w:val="1"/>
          <w:numId w:val="5"/>
        </w:numPr>
        <w:rPr>
          <w:rFonts w:cs="Calibri"/>
        </w:rPr>
      </w:pPr>
      <w:bookmarkStart w:id="7" w:name="_Toc120197170"/>
      <w:r w:rsidRPr="004C42E3">
        <w:rPr>
          <w:rFonts w:cs="Calibri"/>
        </w:rPr>
        <w:t xml:space="preserve">Avrop genom </w:t>
      </w:r>
      <w:r w:rsidR="009B40A4" w:rsidRPr="004C42E3">
        <w:rPr>
          <w:rFonts w:cs="Calibri"/>
        </w:rPr>
        <w:t>särskild fördelningsnyckel</w:t>
      </w:r>
      <w:r w:rsidR="005F7644" w:rsidRPr="004C42E3">
        <w:rPr>
          <w:rFonts w:cs="Calibri"/>
        </w:rPr>
        <w:t>, steg för steg</w:t>
      </w:r>
      <w:bookmarkEnd w:id="7"/>
      <w:r w:rsidRPr="004C42E3">
        <w:rPr>
          <w:rFonts w:cs="Calibri"/>
        </w:rPr>
        <w:t xml:space="preserve"> </w:t>
      </w:r>
    </w:p>
    <w:p w14:paraId="6AD1D0A7" w14:textId="6EAC97A5" w:rsidR="00A8649B" w:rsidRPr="004C42E3" w:rsidRDefault="00D867F6" w:rsidP="00D867F6">
      <w:pPr>
        <w:spacing w:after="200" w:line="276" w:lineRule="auto"/>
        <w:rPr>
          <w:rFonts w:cs="Calibri"/>
          <w:szCs w:val="24"/>
        </w:rPr>
      </w:pPr>
      <w:r w:rsidRPr="004C42E3">
        <w:rPr>
          <w:rFonts w:cs="Calibri"/>
          <w:szCs w:val="24"/>
        </w:rPr>
        <w:t xml:space="preserve">Avrop med </w:t>
      </w:r>
      <w:r w:rsidR="006B385D" w:rsidRPr="004C42E3">
        <w:rPr>
          <w:rFonts w:cs="Calibri"/>
          <w:szCs w:val="24"/>
        </w:rPr>
        <w:t>särskild fördelningsnyckel</w:t>
      </w:r>
      <w:r w:rsidR="00A8649B" w:rsidRPr="004C42E3">
        <w:rPr>
          <w:rFonts w:cs="Calibri"/>
          <w:szCs w:val="24"/>
        </w:rPr>
        <w:t xml:space="preserve"> </w:t>
      </w:r>
      <w:r w:rsidRPr="004C42E3">
        <w:rPr>
          <w:rFonts w:cs="Calibri"/>
          <w:szCs w:val="24"/>
        </w:rPr>
        <w:t xml:space="preserve">tillämpas för avrop med ett sammanlagt totalt värde </w:t>
      </w:r>
      <w:r w:rsidR="00A8649B" w:rsidRPr="004C42E3">
        <w:rPr>
          <w:rFonts w:cs="Calibri"/>
          <w:szCs w:val="24"/>
        </w:rPr>
        <w:t xml:space="preserve">som </w:t>
      </w:r>
      <w:r w:rsidR="00A8649B" w:rsidRPr="004C42E3">
        <w:rPr>
          <w:rFonts w:cs="Calibri"/>
          <w:szCs w:val="24"/>
          <w:u w:val="single"/>
        </w:rPr>
        <w:t>understiger</w:t>
      </w:r>
      <w:r w:rsidRPr="004C42E3">
        <w:rPr>
          <w:rFonts w:cs="Calibri"/>
          <w:szCs w:val="24"/>
        </w:rPr>
        <w:t xml:space="preserve"> </w:t>
      </w:r>
      <w:r w:rsidR="00751815" w:rsidRPr="006956E6">
        <w:rPr>
          <w:rFonts w:cs="Calibri"/>
          <w:b/>
          <w:bCs/>
          <w:szCs w:val="24"/>
        </w:rPr>
        <w:t>400</w:t>
      </w:r>
      <w:r w:rsidR="001F1548" w:rsidRPr="006956E6">
        <w:rPr>
          <w:rFonts w:cs="Calibri"/>
          <w:b/>
          <w:bCs/>
          <w:szCs w:val="24"/>
        </w:rPr>
        <w:t>.</w:t>
      </w:r>
      <w:r w:rsidRPr="006956E6">
        <w:rPr>
          <w:rFonts w:cs="Calibri"/>
          <w:b/>
          <w:bCs/>
          <w:szCs w:val="24"/>
        </w:rPr>
        <w:t>000</w:t>
      </w:r>
      <w:r w:rsidRPr="004C42E3">
        <w:rPr>
          <w:rFonts w:cs="Calibri"/>
          <w:szCs w:val="24"/>
        </w:rPr>
        <w:t xml:space="preserve"> SEK per enskilt </w:t>
      </w:r>
      <w:r w:rsidR="006B385D" w:rsidRPr="004C42E3">
        <w:rPr>
          <w:rFonts w:cs="Calibri"/>
          <w:szCs w:val="24"/>
        </w:rPr>
        <w:t>avrops</w:t>
      </w:r>
      <w:r w:rsidRPr="004C42E3">
        <w:rPr>
          <w:rFonts w:cs="Calibri"/>
          <w:szCs w:val="24"/>
        </w:rPr>
        <w:t xml:space="preserve">område. Det innebär att </w:t>
      </w:r>
      <w:r w:rsidR="00AF0C0C" w:rsidRPr="004C42E3">
        <w:rPr>
          <w:rFonts w:cs="Calibri"/>
          <w:szCs w:val="24"/>
        </w:rPr>
        <w:t>du</w:t>
      </w:r>
      <w:r w:rsidRPr="004C42E3">
        <w:rPr>
          <w:rFonts w:cs="Calibri"/>
          <w:szCs w:val="24"/>
        </w:rPr>
        <w:t xml:space="preserve"> utser den ramavtalsleverantör som bäst kan tillgodose </w:t>
      </w:r>
      <w:r w:rsidR="00AF0C0C" w:rsidRPr="004C42E3">
        <w:rPr>
          <w:rFonts w:cs="Calibri"/>
          <w:szCs w:val="24"/>
        </w:rPr>
        <w:t>din verksamhets</w:t>
      </w:r>
      <w:r w:rsidRPr="004C42E3">
        <w:rPr>
          <w:rFonts w:cs="Calibri"/>
          <w:szCs w:val="24"/>
        </w:rPr>
        <w:t xml:space="preserve"> behov vid avropstillfället. </w:t>
      </w:r>
    </w:p>
    <w:p w14:paraId="07B48320" w14:textId="6D9FAB8A" w:rsidR="00751815" w:rsidRDefault="00AF0C0C" w:rsidP="00751815">
      <w:pPr>
        <w:spacing w:after="200" w:line="276" w:lineRule="auto"/>
        <w:rPr>
          <w:rFonts w:cs="Calibri"/>
          <w:szCs w:val="24"/>
        </w:rPr>
      </w:pPr>
      <w:r w:rsidRPr="004C42E3">
        <w:rPr>
          <w:rFonts w:cs="Calibri"/>
          <w:szCs w:val="24"/>
        </w:rPr>
        <w:t>Ett avrop görs genom att du skickar en behovsbeskrivning till relevant leverantör. I</w:t>
      </w:r>
      <w:r w:rsidR="00D867F6" w:rsidRPr="004C42E3">
        <w:rPr>
          <w:rFonts w:cs="Calibri"/>
          <w:szCs w:val="24"/>
        </w:rPr>
        <w:t xml:space="preserve"> behovsbeskrivningen ska </w:t>
      </w:r>
      <w:r w:rsidRPr="004C42E3">
        <w:rPr>
          <w:rFonts w:cs="Calibri"/>
          <w:szCs w:val="24"/>
        </w:rPr>
        <w:t>du</w:t>
      </w:r>
      <w:r w:rsidR="00D867F6" w:rsidRPr="004C42E3">
        <w:rPr>
          <w:rFonts w:cs="Calibri"/>
          <w:szCs w:val="24"/>
        </w:rPr>
        <w:t xml:space="preserve"> ange efterfrågat behov av produkter</w:t>
      </w:r>
      <w:r w:rsidRPr="004C42E3">
        <w:rPr>
          <w:rFonts w:cs="Calibri"/>
          <w:szCs w:val="24"/>
        </w:rPr>
        <w:t>/tjänster</w:t>
      </w:r>
      <w:r w:rsidR="00D867F6" w:rsidRPr="004C42E3">
        <w:rPr>
          <w:rFonts w:cs="Calibri"/>
          <w:szCs w:val="24"/>
        </w:rPr>
        <w:t xml:space="preserve"> och</w:t>
      </w:r>
      <w:r w:rsidRPr="004C42E3">
        <w:rPr>
          <w:rFonts w:cs="Calibri"/>
          <w:szCs w:val="24"/>
        </w:rPr>
        <w:t>/eller</w:t>
      </w:r>
      <w:r w:rsidR="00D867F6" w:rsidRPr="004C42E3">
        <w:rPr>
          <w:rFonts w:cs="Calibri"/>
          <w:szCs w:val="24"/>
        </w:rPr>
        <w:t xml:space="preserve"> produktrelaterade tjänster, önskad leveranstid och sista dag att lämna svar. Ta hjälp av nedanstående parametrar</w:t>
      </w:r>
      <w:r w:rsidRPr="004C42E3">
        <w:rPr>
          <w:rFonts w:cs="Calibri"/>
          <w:szCs w:val="24"/>
        </w:rPr>
        <w:t>,</w:t>
      </w:r>
      <w:r w:rsidR="00D867F6" w:rsidRPr="004C42E3">
        <w:rPr>
          <w:rFonts w:cs="Calibri"/>
          <w:szCs w:val="24"/>
        </w:rPr>
        <w:t xml:space="preserve"> </w:t>
      </w:r>
      <w:r w:rsidRPr="004C42E3">
        <w:rPr>
          <w:rFonts w:cs="Calibri"/>
          <w:szCs w:val="24"/>
        </w:rPr>
        <w:t>ej</w:t>
      </w:r>
      <w:r w:rsidR="00D867F6" w:rsidRPr="004C42E3">
        <w:rPr>
          <w:rFonts w:cs="Calibri"/>
          <w:szCs w:val="24"/>
        </w:rPr>
        <w:t xml:space="preserve"> rangordnade, </w:t>
      </w:r>
      <w:r w:rsidR="00AE0517" w:rsidRPr="004C42E3">
        <w:rPr>
          <w:rFonts w:cs="Calibri"/>
          <w:szCs w:val="24"/>
        </w:rPr>
        <w:t>det vill säga</w:t>
      </w:r>
      <w:r w:rsidR="00D867F6" w:rsidRPr="004C42E3">
        <w:rPr>
          <w:rFonts w:cs="Calibri"/>
          <w:szCs w:val="24"/>
        </w:rPr>
        <w:t xml:space="preserve"> </w:t>
      </w:r>
      <w:r w:rsidR="00AE0517" w:rsidRPr="004C42E3">
        <w:rPr>
          <w:rFonts w:cs="Calibri"/>
          <w:szCs w:val="24"/>
        </w:rPr>
        <w:t>att du</w:t>
      </w:r>
      <w:r w:rsidR="00D867F6" w:rsidRPr="004C42E3">
        <w:rPr>
          <w:rFonts w:cs="Calibri"/>
          <w:szCs w:val="24"/>
        </w:rPr>
        <w:t xml:space="preserve"> bestämmer vilken/vilka av dessa som är viktigast att utgå ifrån när </w:t>
      </w:r>
      <w:r w:rsidR="00AE0517" w:rsidRPr="004C42E3">
        <w:rPr>
          <w:rFonts w:cs="Calibri"/>
          <w:szCs w:val="24"/>
        </w:rPr>
        <w:t>du</w:t>
      </w:r>
      <w:r w:rsidR="00D867F6" w:rsidRPr="004C42E3">
        <w:rPr>
          <w:rFonts w:cs="Calibri"/>
          <w:szCs w:val="24"/>
        </w:rPr>
        <w:t xml:space="preserve"> väljer</w:t>
      </w:r>
      <w:r w:rsidR="00A8649B" w:rsidRPr="004C42E3">
        <w:rPr>
          <w:rFonts w:cs="Calibri"/>
          <w:szCs w:val="24"/>
        </w:rPr>
        <w:t xml:space="preserve"> </w:t>
      </w:r>
      <w:r w:rsidR="00D867F6" w:rsidRPr="004C42E3">
        <w:rPr>
          <w:rFonts w:cs="Calibri"/>
          <w:szCs w:val="24"/>
        </w:rPr>
        <w:t>produkt</w:t>
      </w:r>
      <w:r w:rsidR="00AE0517" w:rsidRPr="004C42E3">
        <w:rPr>
          <w:rFonts w:cs="Calibri"/>
          <w:szCs w:val="24"/>
        </w:rPr>
        <w:t>/tjänst/</w:t>
      </w:r>
      <w:r w:rsidR="00D867F6" w:rsidRPr="004C42E3">
        <w:rPr>
          <w:rFonts w:cs="Calibri"/>
          <w:szCs w:val="24"/>
        </w:rPr>
        <w:t>leverantör:</w:t>
      </w:r>
      <w:r w:rsidR="008868CF">
        <w:rPr>
          <w:rFonts w:cs="Calibri"/>
          <w:szCs w:val="24"/>
        </w:rPr>
        <w:t xml:space="preserve"> </w:t>
      </w:r>
      <w:r w:rsidR="00A8649B" w:rsidRPr="004C42E3">
        <w:rPr>
          <w:rFonts w:cs="Calibri"/>
          <w:szCs w:val="24"/>
        </w:rPr>
        <w:t xml:space="preserve">Avrop kan göras inom både nettovarukorgssortimentet och övrigt sortimentet. </w:t>
      </w:r>
    </w:p>
    <w:p w14:paraId="17F4F0A9" w14:textId="77777777" w:rsidR="008272B2" w:rsidRDefault="006E64F4" w:rsidP="006E64F4">
      <w:pPr>
        <w:spacing w:after="200" w:line="276" w:lineRule="auto"/>
        <w:rPr>
          <w:rFonts w:cs="Calibri"/>
          <w:szCs w:val="24"/>
        </w:rPr>
      </w:pPr>
      <w:r>
        <w:rPr>
          <w:rFonts w:cs="Calibri"/>
          <w:b/>
          <w:bCs/>
          <w:szCs w:val="24"/>
        </w:rPr>
        <w:t>Du</w:t>
      </w:r>
      <w:r w:rsidR="00751815" w:rsidRPr="00AB48FC">
        <w:rPr>
          <w:rFonts w:cs="Calibri"/>
          <w:b/>
          <w:bCs/>
          <w:szCs w:val="24"/>
        </w:rPr>
        <w:t xml:space="preserve"> kan i avropsförfrågan </w:t>
      </w:r>
      <w:r w:rsidR="009B6485">
        <w:rPr>
          <w:rFonts w:cs="Calibri"/>
          <w:b/>
          <w:bCs/>
          <w:szCs w:val="24"/>
        </w:rPr>
        <w:t xml:space="preserve">exempelvis </w:t>
      </w:r>
      <w:r w:rsidR="00751815" w:rsidRPr="00AB48FC">
        <w:rPr>
          <w:rFonts w:cs="Calibri"/>
          <w:b/>
          <w:bCs/>
          <w:szCs w:val="24"/>
        </w:rPr>
        <w:t xml:space="preserve">precisera </w:t>
      </w:r>
      <w:r>
        <w:rPr>
          <w:rFonts w:cs="Calibri"/>
          <w:b/>
          <w:bCs/>
          <w:szCs w:val="24"/>
        </w:rPr>
        <w:t>era</w:t>
      </w:r>
      <w:r w:rsidR="00751815" w:rsidRPr="00AB48FC">
        <w:rPr>
          <w:rFonts w:cs="Calibri"/>
          <w:b/>
          <w:bCs/>
          <w:szCs w:val="24"/>
        </w:rPr>
        <w:t xml:space="preserve"> krav gällande:</w:t>
      </w:r>
      <w:r w:rsidR="008868CF">
        <w:rPr>
          <w:rFonts w:cs="Calibri"/>
          <w:szCs w:val="24"/>
        </w:rPr>
        <w:br/>
      </w:r>
      <w:r w:rsidR="00751815" w:rsidRPr="00751815">
        <w:rPr>
          <w:rFonts w:cs="Calibri"/>
          <w:szCs w:val="24"/>
        </w:rPr>
        <w:t xml:space="preserve">- Funktionalitet - att produkten ska uppfylla vissa efterfrågade funktioner eller krav </w:t>
      </w:r>
      <w:r w:rsidR="008868CF">
        <w:rPr>
          <w:rFonts w:cs="Calibri"/>
          <w:szCs w:val="24"/>
        </w:rPr>
        <w:br/>
      </w:r>
      <w:r w:rsidR="00751815" w:rsidRPr="00751815">
        <w:rPr>
          <w:rFonts w:cs="Calibri"/>
          <w:szCs w:val="24"/>
        </w:rPr>
        <w:t xml:space="preserve">- Tekniska krav </w:t>
      </w:r>
      <w:r w:rsidR="003B2D12">
        <w:rPr>
          <w:rFonts w:cs="Calibri"/>
          <w:szCs w:val="24"/>
        </w:rPr>
        <w:br/>
      </w:r>
      <w:r w:rsidR="00751815" w:rsidRPr="00751815">
        <w:rPr>
          <w:rFonts w:cs="Calibri"/>
          <w:szCs w:val="24"/>
        </w:rPr>
        <w:t>- Krav på material</w:t>
      </w:r>
      <w:r>
        <w:rPr>
          <w:rFonts w:cs="Calibri"/>
          <w:szCs w:val="24"/>
        </w:rPr>
        <w:br/>
      </w:r>
      <w:r w:rsidR="00751815" w:rsidRPr="00751815">
        <w:rPr>
          <w:rFonts w:cs="Calibri"/>
          <w:szCs w:val="24"/>
        </w:rPr>
        <w:t>- Anpassning till andra produkter - att produkten ska passa in i befintlig utemiljö och estetisk</w:t>
      </w:r>
      <w:r w:rsidR="008868CF">
        <w:rPr>
          <w:rFonts w:cs="Calibri"/>
          <w:szCs w:val="24"/>
        </w:rPr>
        <w:t xml:space="preserve"> </w:t>
      </w:r>
      <w:r w:rsidR="006956E6">
        <w:rPr>
          <w:rFonts w:cs="Calibri"/>
          <w:szCs w:val="24"/>
        </w:rPr>
        <w:t>u</w:t>
      </w:r>
      <w:r w:rsidR="00751815" w:rsidRPr="00751815">
        <w:rPr>
          <w:rFonts w:cs="Calibri"/>
          <w:szCs w:val="24"/>
        </w:rPr>
        <w:t>tformnin</w:t>
      </w:r>
      <w:r>
        <w:rPr>
          <w:rFonts w:cs="Calibri"/>
          <w:szCs w:val="24"/>
        </w:rPr>
        <w:t>g</w:t>
      </w:r>
      <w:r w:rsidR="008868CF">
        <w:rPr>
          <w:rFonts w:cs="Calibri"/>
          <w:szCs w:val="24"/>
        </w:rPr>
        <w:br/>
      </w:r>
      <w:r w:rsidR="00751815" w:rsidRPr="00751815">
        <w:rPr>
          <w:rFonts w:cs="Calibri"/>
          <w:szCs w:val="24"/>
        </w:rPr>
        <w:t>- Anpassning till befintliga produkter, komplettering</w:t>
      </w:r>
      <w:r w:rsidR="008868CF">
        <w:rPr>
          <w:rFonts w:cs="Calibri"/>
          <w:szCs w:val="24"/>
        </w:rPr>
        <w:br/>
      </w:r>
      <w:r w:rsidR="00751815" w:rsidRPr="00751815">
        <w:rPr>
          <w:rFonts w:cs="Calibri"/>
          <w:szCs w:val="24"/>
        </w:rPr>
        <w:t>- Leverans och/eller leveranstid - att produkterna ska levereras till en speciellt angiven plats inom</w:t>
      </w:r>
      <w:r w:rsidR="008868CF">
        <w:rPr>
          <w:rFonts w:cs="Calibri"/>
          <w:szCs w:val="24"/>
        </w:rPr>
        <w:t xml:space="preserve"> </w:t>
      </w:r>
      <w:r w:rsidR="00751815" w:rsidRPr="00751815">
        <w:rPr>
          <w:rFonts w:cs="Calibri"/>
          <w:szCs w:val="24"/>
        </w:rPr>
        <w:t>en viss leveranstid</w:t>
      </w:r>
      <w:r>
        <w:rPr>
          <w:rFonts w:cs="Calibri"/>
          <w:szCs w:val="24"/>
        </w:rPr>
        <w:br/>
      </w:r>
    </w:p>
    <w:p w14:paraId="549EB570" w14:textId="77777777" w:rsidR="008272B2" w:rsidRDefault="008272B2" w:rsidP="006E64F4">
      <w:pPr>
        <w:spacing w:after="200" w:line="276" w:lineRule="auto"/>
        <w:rPr>
          <w:rFonts w:cs="Calibri"/>
          <w:szCs w:val="24"/>
        </w:rPr>
      </w:pPr>
    </w:p>
    <w:p w14:paraId="5D99FD1E" w14:textId="2AC14C74" w:rsidR="003B2D12" w:rsidRPr="006E64F4" w:rsidRDefault="00751815" w:rsidP="006E64F4">
      <w:pPr>
        <w:spacing w:after="200" w:line="276" w:lineRule="auto"/>
        <w:rPr>
          <w:rFonts w:cs="Calibri"/>
          <w:szCs w:val="24"/>
        </w:rPr>
      </w:pPr>
      <w:r w:rsidRPr="00751815">
        <w:rPr>
          <w:rFonts w:cs="Calibri"/>
          <w:szCs w:val="24"/>
        </w:rPr>
        <w:t>- Pris</w:t>
      </w:r>
      <w:r w:rsidR="006E64F4">
        <w:rPr>
          <w:rFonts w:cs="Calibri"/>
          <w:szCs w:val="24"/>
        </w:rPr>
        <w:br/>
      </w:r>
      <w:r w:rsidRPr="00751815">
        <w:rPr>
          <w:rFonts w:cs="Calibri"/>
          <w:szCs w:val="24"/>
        </w:rPr>
        <w:t>- Hållbarhet</w:t>
      </w:r>
    </w:p>
    <w:p w14:paraId="6BA3DA9F" w14:textId="7867BE7E" w:rsidR="001B7C7D" w:rsidRPr="00751815" w:rsidRDefault="00A8649B" w:rsidP="00751815">
      <w:pPr>
        <w:spacing w:after="200" w:line="240" w:lineRule="auto"/>
        <w:rPr>
          <w:rFonts w:cs="Calibri"/>
          <w:szCs w:val="24"/>
        </w:rPr>
      </w:pPr>
      <w:r w:rsidRPr="00751815">
        <w:rPr>
          <w:rFonts w:cs="Calibri"/>
        </w:rPr>
        <w:t xml:space="preserve">Tillfrågade leverantörer ska lämna skriftligt svar till </w:t>
      </w:r>
      <w:r w:rsidR="00EF7927" w:rsidRPr="00751815">
        <w:rPr>
          <w:rFonts w:cs="Calibri"/>
        </w:rPr>
        <w:t>dig</w:t>
      </w:r>
      <w:r w:rsidRPr="00751815">
        <w:rPr>
          <w:rFonts w:cs="Calibri"/>
        </w:rPr>
        <w:t xml:space="preserve"> med de produkter</w:t>
      </w:r>
      <w:r w:rsidR="00EF7927" w:rsidRPr="00751815">
        <w:rPr>
          <w:rFonts w:cs="Calibri"/>
        </w:rPr>
        <w:t>/tjänster</w:t>
      </w:r>
      <w:r w:rsidRPr="00751815">
        <w:rPr>
          <w:rFonts w:cs="Calibri"/>
        </w:rPr>
        <w:t xml:space="preserve"> och eventuella produktrelaterade tjänster som lever</w:t>
      </w:r>
      <w:r w:rsidR="001F1548" w:rsidRPr="00751815">
        <w:rPr>
          <w:rFonts w:cs="Calibri"/>
        </w:rPr>
        <w:t>a</w:t>
      </w:r>
      <w:r w:rsidRPr="00751815">
        <w:rPr>
          <w:rFonts w:cs="Calibri"/>
        </w:rPr>
        <w:t xml:space="preserve">ntör anser bäst lämpade utifrån </w:t>
      </w:r>
      <w:r w:rsidR="00EF7927" w:rsidRPr="00751815">
        <w:rPr>
          <w:rFonts w:cs="Calibri"/>
        </w:rPr>
        <w:t>er</w:t>
      </w:r>
      <w:r w:rsidRPr="00751815">
        <w:rPr>
          <w:rFonts w:cs="Calibri"/>
        </w:rPr>
        <w:t xml:space="preserve"> behovsbeskrivning. Den leverantör som bäst kan tillhandahålla det behov som </w:t>
      </w:r>
      <w:r w:rsidR="00EF7927" w:rsidRPr="00751815">
        <w:rPr>
          <w:rFonts w:cs="Calibri"/>
        </w:rPr>
        <w:t>du</w:t>
      </w:r>
      <w:r w:rsidRPr="00751815">
        <w:rPr>
          <w:rFonts w:cs="Calibri"/>
        </w:rPr>
        <w:t xml:space="preserve"> angivit i behovsbeskrivningen </w:t>
      </w:r>
      <w:r w:rsidR="00EF7927" w:rsidRPr="00751815">
        <w:rPr>
          <w:rFonts w:cs="Calibri"/>
        </w:rPr>
        <w:t>tilldelas</w:t>
      </w:r>
      <w:r w:rsidRPr="00751815">
        <w:rPr>
          <w:rFonts w:cs="Calibri"/>
        </w:rPr>
        <w:t>.</w:t>
      </w:r>
    </w:p>
    <w:p w14:paraId="124F56C8" w14:textId="77777777" w:rsidR="00C92BD8" w:rsidRPr="004C42E3" w:rsidRDefault="00C92BD8" w:rsidP="00A8649B">
      <w:pPr>
        <w:rPr>
          <w:rFonts w:cs="Calibri"/>
        </w:rPr>
      </w:pPr>
    </w:p>
    <w:p w14:paraId="31F48E09" w14:textId="25A433F6" w:rsidR="00E665FB" w:rsidRPr="004C42E3" w:rsidRDefault="00E665FB" w:rsidP="00E665FB">
      <w:pPr>
        <w:pStyle w:val="Rubrik2"/>
        <w:numPr>
          <w:ilvl w:val="1"/>
          <w:numId w:val="5"/>
        </w:numPr>
        <w:rPr>
          <w:rFonts w:cs="Calibri"/>
        </w:rPr>
      </w:pPr>
      <w:bookmarkStart w:id="8" w:name="_Toc120197171"/>
      <w:r w:rsidRPr="004C42E3">
        <w:rPr>
          <w:rFonts w:cs="Calibri"/>
        </w:rPr>
        <w:t xml:space="preserve">Avrop genom </w:t>
      </w:r>
      <w:r w:rsidR="005371CB" w:rsidRPr="004C42E3">
        <w:rPr>
          <w:rFonts w:cs="Calibri"/>
        </w:rPr>
        <w:t>förnyad konkurrensutsättning</w:t>
      </w:r>
      <w:r w:rsidR="005F7644" w:rsidRPr="004C42E3">
        <w:rPr>
          <w:rFonts w:cs="Calibri"/>
        </w:rPr>
        <w:t>, steg för steg</w:t>
      </w:r>
      <w:bookmarkEnd w:id="8"/>
      <w:r w:rsidR="005F7644" w:rsidRPr="004C42E3">
        <w:rPr>
          <w:rFonts w:cs="Calibri"/>
        </w:rPr>
        <w:t xml:space="preserve"> </w:t>
      </w:r>
    </w:p>
    <w:p w14:paraId="27A7BFC4" w14:textId="15CF50C2" w:rsidR="001F1548" w:rsidRPr="004C42E3" w:rsidRDefault="00FB777D" w:rsidP="001F1548">
      <w:pPr>
        <w:rPr>
          <w:rFonts w:cs="Calibri"/>
        </w:rPr>
      </w:pPr>
      <w:r w:rsidRPr="004C42E3">
        <w:rPr>
          <w:rFonts w:cs="Calibri"/>
          <w:szCs w:val="24"/>
        </w:rPr>
        <w:t xml:space="preserve">Avrop med </w:t>
      </w:r>
      <w:r w:rsidR="00B94722" w:rsidRPr="004C42E3">
        <w:rPr>
          <w:rFonts w:cs="Calibri"/>
          <w:szCs w:val="24"/>
        </w:rPr>
        <w:t>förnyad konkurrensutsättning</w:t>
      </w:r>
      <w:r w:rsidRPr="004C42E3">
        <w:rPr>
          <w:rFonts w:cs="Calibri"/>
          <w:szCs w:val="24"/>
        </w:rPr>
        <w:t xml:space="preserve"> tillämpas för avrop med ett sammanlagt totalt värde som </w:t>
      </w:r>
      <w:r w:rsidRPr="004C42E3">
        <w:rPr>
          <w:rFonts w:cs="Calibri"/>
          <w:szCs w:val="24"/>
          <w:u w:val="single"/>
        </w:rPr>
        <w:t>överstiger</w:t>
      </w:r>
      <w:r w:rsidRPr="004C42E3">
        <w:rPr>
          <w:rFonts w:cs="Calibri"/>
          <w:szCs w:val="24"/>
        </w:rPr>
        <w:t xml:space="preserve"> </w:t>
      </w:r>
      <w:r w:rsidR="00751815" w:rsidRPr="0066460C">
        <w:rPr>
          <w:rFonts w:cs="Calibri"/>
          <w:b/>
          <w:bCs/>
          <w:szCs w:val="24"/>
        </w:rPr>
        <w:t>400</w:t>
      </w:r>
      <w:r w:rsidRPr="0066460C">
        <w:rPr>
          <w:rFonts w:cs="Calibri"/>
          <w:b/>
          <w:bCs/>
          <w:szCs w:val="24"/>
        </w:rPr>
        <w:t>.000</w:t>
      </w:r>
      <w:r w:rsidRPr="004C42E3">
        <w:rPr>
          <w:rFonts w:cs="Calibri"/>
          <w:szCs w:val="24"/>
        </w:rPr>
        <w:t xml:space="preserve"> SEK per enskilt </w:t>
      </w:r>
      <w:r w:rsidR="00B94722" w:rsidRPr="004C42E3">
        <w:rPr>
          <w:rFonts w:cs="Calibri"/>
          <w:szCs w:val="24"/>
        </w:rPr>
        <w:t>avrops</w:t>
      </w:r>
      <w:r w:rsidRPr="004C42E3">
        <w:rPr>
          <w:rFonts w:cs="Calibri"/>
          <w:szCs w:val="24"/>
        </w:rPr>
        <w:t>område.</w:t>
      </w:r>
      <w:r w:rsidRPr="004C42E3">
        <w:rPr>
          <w:rFonts w:cs="Calibri"/>
        </w:rPr>
        <w:t xml:space="preserve"> </w:t>
      </w:r>
      <w:r w:rsidR="001F1548" w:rsidRPr="004C42E3">
        <w:rPr>
          <w:rFonts w:cs="Calibri"/>
        </w:rPr>
        <w:t xml:space="preserve">Ett avrop får inte delas upp i flera delar för att kringgå beloppsgränsen för </w:t>
      </w:r>
      <w:r w:rsidR="00B94722" w:rsidRPr="004C42E3">
        <w:rPr>
          <w:rFonts w:cs="Calibri"/>
        </w:rPr>
        <w:t>förnyad konkurrensutsättning</w:t>
      </w:r>
      <w:r w:rsidR="001F1548" w:rsidRPr="004C42E3">
        <w:rPr>
          <w:rFonts w:cs="Calibri"/>
        </w:rPr>
        <w:t>.</w:t>
      </w:r>
    </w:p>
    <w:p w14:paraId="21F6589C" w14:textId="7AC65DE0" w:rsidR="001F1548" w:rsidRPr="004C42E3" w:rsidRDefault="001F1548" w:rsidP="001F1548">
      <w:pPr>
        <w:pStyle w:val="Liststycke"/>
        <w:numPr>
          <w:ilvl w:val="0"/>
          <w:numId w:val="10"/>
        </w:numPr>
        <w:rPr>
          <w:rFonts w:cs="Calibri"/>
        </w:rPr>
      </w:pPr>
      <w:r w:rsidRPr="004C42E3">
        <w:rPr>
          <w:rFonts w:cs="Calibri"/>
        </w:rPr>
        <w:t>Identifiera ert behov av produkter</w:t>
      </w:r>
      <w:r w:rsidR="000C677F" w:rsidRPr="004C42E3">
        <w:rPr>
          <w:rFonts w:cs="Calibri"/>
        </w:rPr>
        <w:t>/tjänster</w:t>
      </w:r>
      <w:r w:rsidRPr="004C42E3">
        <w:rPr>
          <w:rFonts w:cs="Calibri"/>
        </w:rPr>
        <w:t xml:space="preserve"> och eventuella tillhörande tjänster</w:t>
      </w:r>
      <w:r w:rsidR="000C677F" w:rsidRPr="004C42E3">
        <w:rPr>
          <w:rFonts w:cs="Calibri"/>
        </w:rPr>
        <w:t>.</w:t>
      </w:r>
    </w:p>
    <w:p w14:paraId="2CCFD59F" w14:textId="6279EEAD" w:rsidR="001F1548" w:rsidRPr="004C42E3" w:rsidRDefault="001F1548" w:rsidP="001F1548">
      <w:pPr>
        <w:pStyle w:val="Liststycke"/>
        <w:numPr>
          <w:ilvl w:val="0"/>
          <w:numId w:val="10"/>
        </w:numPr>
        <w:rPr>
          <w:rFonts w:cs="Calibri"/>
        </w:rPr>
      </w:pPr>
      <w:r w:rsidRPr="004C42E3">
        <w:rPr>
          <w:rFonts w:cs="Calibri"/>
        </w:rPr>
        <w:t xml:space="preserve">Utforma krav och utvärderingskriterier utifrån </w:t>
      </w:r>
      <w:r w:rsidR="000C677F" w:rsidRPr="004C42E3">
        <w:rPr>
          <w:rFonts w:cs="Calibri"/>
        </w:rPr>
        <w:t>din verksamhets</w:t>
      </w:r>
      <w:r w:rsidRPr="004C42E3">
        <w:rPr>
          <w:rFonts w:cs="Calibri"/>
        </w:rPr>
        <w:t xml:space="preserve"> behov</w:t>
      </w:r>
      <w:r w:rsidR="000C677F" w:rsidRPr="004C42E3">
        <w:rPr>
          <w:rFonts w:cs="Calibri"/>
        </w:rPr>
        <w:t>.</w:t>
      </w:r>
    </w:p>
    <w:p w14:paraId="079C60D3" w14:textId="24F6FD02" w:rsidR="001F1548" w:rsidRPr="004C42E3" w:rsidRDefault="001F1548" w:rsidP="001F1548">
      <w:pPr>
        <w:pStyle w:val="Liststycke"/>
        <w:numPr>
          <w:ilvl w:val="0"/>
          <w:numId w:val="10"/>
        </w:numPr>
        <w:rPr>
          <w:rFonts w:cs="Calibri"/>
        </w:rPr>
      </w:pPr>
      <w:r w:rsidRPr="004C42E3">
        <w:rPr>
          <w:rFonts w:cs="Calibri"/>
        </w:rPr>
        <w:t>Skicka ”Mall för FKU” via e-post till samtliga leverantörer inom ett eller flera av</w:t>
      </w:r>
      <w:r w:rsidR="008105D3">
        <w:rPr>
          <w:rFonts w:cs="Calibri"/>
        </w:rPr>
        <w:t>rops</w:t>
      </w:r>
      <w:r w:rsidRPr="004C42E3">
        <w:rPr>
          <w:rFonts w:cs="Calibri"/>
        </w:rPr>
        <w:t>områden i det geografiska området, se bilaga ”</w:t>
      </w:r>
      <w:r w:rsidR="008105D3" w:rsidRPr="008105D3">
        <w:rPr>
          <w:rFonts w:cs="Calibri"/>
        </w:rPr>
        <w:t>Tilldelade leverantörer per län produktområde rabatt och kontaktuppgifter</w:t>
      </w:r>
      <w:r w:rsidRPr="004C42E3">
        <w:rPr>
          <w:rFonts w:cs="Calibri"/>
        </w:rPr>
        <w:t>”</w:t>
      </w:r>
      <w:r w:rsidR="008105D3">
        <w:rPr>
          <w:rFonts w:cs="Calibri"/>
        </w:rPr>
        <w:t>. I denna bilaga framgår även leverantörernas kontaktuppgifter.</w:t>
      </w:r>
    </w:p>
    <w:p w14:paraId="1F6B356D" w14:textId="74D001AD" w:rsidR="001F1548" w:rsidRPr="004C42E3" w:rsidRDefault="001F1548" w:rsidP="001F1548">
      <w:pPr>
        <w:pStyle w:val="Liststycke"/>
        <w:numPr>
          <w:ilvl w:val="0"/>
          <w:numId w:val="10"/>
        </w:numPr>
        <w:rPr>
          <w:rFonts w:cs="Calibri"/>
        </w:rPr>
      </w:pPr>
      <w:r w:rsidRPr="004C42E3">
        <w:rPr>
          <w:rFonts w:cs="Calibri"/>
        </w:rPr>
        <w:t xml:space="preserve">Den ramavtalsleverantör som uppfyller ställda krav och </w:t>
      </w:r>
      <w:r w:rsidR="002513E9" w:rsidRPr="004C42E3">
        <w:rPr>
          <w:rFonts w:cs="Calibri"/>
        </w:rPr>
        <w:t xml:space="preserve">som </w:t>
      </w:r>
      <w:r w:rsidRPr="004C42E3">
        <w:rPr>
          <w:rFonts w:cs="Calibri"/>
        </w:rPr>
        <w:t xml:space="preserve">har lämnat lägst totalpris eller det mest ekonomiskt fördelaktiga anbud </w:t>
      </w:r>
      <w:r w:rsidR="000C677F" w:rsidRPr="004C42E3">
        <w:rPr>
          <w:rFonts w:cs="Calibri"/>
        </w:rPr>
        <w:t xml:space="preserve">tilldelas. </w:t>
      </w:r>
    </w:p>
    <w:p w14:paraId="5C667CE0" w14:textId="529BE2C1" w:rsidR="00693937" w:rsidRPr="004C42E3" w:rsidRDefault="002513E9" w:rsidP="001F1548">
      <w:pPr>
        <w:pStyle w:val="Liststycke"/>
        <w:numPr>
          <w:ilvl w:val="0"/>
          <w:numId w:val="10"/>
        </w:numPr>
        <w:rPr>
          <w:rFonts w:cs="Calibri"/>
        </w:rPr>
      </w:pPr>
      <w:r w:rsidRPr="004C42E3">
        <w:rPr>
          <w:rFonts w:cs="Calibri"/>
        </w:rPr>
        <w:t xml:space="preserve">Skriv </w:t>
      </w:r>
      <w:r w:rsidR="00FA0D81" w:rsidRPr="004C42E3">
        <w:rPr>
          <w:rFonts w:cs="Calibri"/>
        </w:rPr>
        <w:t xml:space="preserve">kontrakt med den tilldelade leverantören. </w:t>
      </w:r>
    </w:p>
    <w:p w14:paraId="26B04F26" w14:textId="77777777" w:rsidR="001F1548" w:rsidRPr="004C42E3" w:rsidRDefault="001F1548" w:rsidP="001F1548">
      <w:pPr>
        <w:rPr>
          <w:rFonts w:cs="Calibri"/>
        </w:rPr>
      </w:pPr>
    </w:p>
    <w:p w14:paraId="13D869F7" w14:textId="4E41CC03" w:rsidR="00206C25" w:rsidRPr="004C42E3" w:rsidRDefault="001F1548" w:rsidP="008105D3">
      <w:pPr>
        <w:pBdr>
          <w:top w:val="single" w:sz="4" w:space="1" w:color="auto"/>
          <w:left w:val="single" w:sz="4" w:space="4" w:color="auto"/>
          <w:bottom w:val="single" w:sz="4" w:space="1" w:color="auto"/>
          <w:right w:val="single" w:sz="4" w:space="4" w:color="auto"/>
        </w:pBdr>
        <w:shd w:val="clear" w:color="auto" w:fill="BBBBD6" w:themeFill="accent4" w:themeFillTint="66"/>
        <w:jc w:val="center"/>
        <w:rPr>
          <w:rFonts w:cs="Calibri"/>
        </w:rPr>
      </w:pPr>
      <w:r w:rsidRPr="004C42E3">
        <w:rPr>
          <w:rFonts w:cs="Calibri"/>
        </w:rPr>
        <w:t xml:space="preserve">Mall för </w:t>
      </w:r>
      <w:r w:rsidRPr="004C42E3">
        <w:rPr>
          <w:rFonts w:cs="Calibri"/>
          <w:b/>
          <w:bCs/>
        </w:rPr>
        <w:t>FKU</w:t>
      </w:r>
      <w:r w:rsidR="008105D3">
        <w:rPr>
          <w:rFonts w:cs="Calibri"/>
          <w:b/>
          <w:bCs/>
        </w:rPr>
        <w:t>, SFN</w:t>
      </w:r>
      <w:r w:rsidR="00206C25" w:rsidRPr="004C42E3">
        <w:rPr>
          <w:rFonts w:cs="Calibri"/>
        </w:rPr>
        <w:t xml:space="preserve"> och mall för </w:t>
      </w:r>
      <w:r w:rsidR="00206C25" w:rsidRPr="004C42E3">
        <w:rPr>
          <w:rFonts w:cs="Calibri"/>
          <w:b/>
          <w:bCs/>
        </w:rPr>
        <w:t>kontrakt</w:t>
      </w:r>
      <w:r w:rsidRPr="004C42E3">
        <w:rPr>
          <w:rFonts w:cs="Calibri"/>
        </w:rPr>
        <w:t xml:space="preserve"> finns under fliken </w:t>
      </w:r>
      <w:r w:rsidR="008105D3">
        <w:rPr>
          <w:rFonts w:cs="Calibri"/>
        </w:rPr>
        <w:br/>
      </w:r>
      <w:r w:rsidRPr="004C42E3">
        <w:rPr>
          <w:rFonts w:cs="Calibri"/>
        </w:rPr>
        <w:t>”Stöddokument” på ramavtalets webbsida.</w:t>
      </w:r>
    </w:p>
    <w:p w14:paraId="0CF6B8A6" w14:textId="77777777" w:rsidR="001F1548" w:rsidRPr="004C42E3" w:rsidRDefault="001F1548" w:rsidP="001F1548">
      <w:pPr>
        <w:rPr>
          <w:rFonts w:cs="Calibri"/>
        </w:rPr>
      </w:pPr>
    </w:p>
    <w:p w14:paraId="16E5F82C" w14:textId="0ED4F8F4" w:rsidR="008F1907" w:rsidRPr="004C42E3" w:rsidRDefault="008F1907" w:rsidP="008F1907">
      <w:pPr>
        <w:pStyle w:val="Rubrik1"/>
        <w:numPr>
          <w:ilvl w:val="0"/>
          <w:numId w:val="5"/>
        </w:numPr>
        <w:rPr>
          <w:rFonts w:cs="Calibri"/>
        </w:rPr>
      </w:pPr>
      <w:bookmarkStart w:id="9" w:name="_Toc120197172"/>
      <w:r w:rsidRPr="004C42E3">
        <w:rPr>
          <w:rFonts w:cs="Calibri"/>
        </w:rPr>
        <w:t>Leverans, frakt, fakturering</w:t>
      </w:r>
      <w:bookmarkEnd w:id="9"/>
    </w:p>
    <w:p w14:paraId="2935D142" w14:textId="75F5D2B1" w:rsidR="00811D21" w:rsidRPr="00811D21" w:rsidRDefault="00811D21" w:rsidP="00811D21">
      <w:pPr>
        <w:spacing w:after="0"/>
        <w:rPr>
          <w:rFonts w:cs="Calibri"/>
        </w:rPr>
      </w:pPr>
      <w:r w:rsidRPr="00811D21">
        <w:rPr>
          <w:rFonts w:cs="Calibri"/>
        </w:rPr>
        <w:t>För köp</w:t>
      </w:r>
      <w:r w:rsidR="008105D3">
        <w:rPr>
          <w:rFonts w:cs="Calibri"/>
        </w:rPr>
        <w:t xml:space="preserve"> av produkter</w:t>
      </w:r>
      <w:r w:rsidRPr="00811D21">
        <w:rPr>
          <w:rFonts w:cs="Calibri"/>
        </w:rPr>
        <w:t xml:space="preserve"> understigande </w:t>
      </w:r>
      <w:r w:rsidRPr="0066460C">
        <w:rPr>
          <w:rFonts w:cs="Calibri"/>
          <w:b/>
          <w:bCs/>
        </w:rPr>
        <w:t>50.000</w:t>
      </w:r>
      <w:r w:rsidRPr="00811D21">
        <w:rPr>
          <w:rFonts w:cs="Calibri"/>
        </w:rPr>
        <w:t xml:space="preserve"> SEK exklusive mervärdesskatt har leverantören rätt att ta ut en</w:t>
      </w:r>
      <w:r w:rsidR="008105D3">
        <w:rPr>
          <w:rFonts w:cs="Calibri"/>
        </w:rPr>
        <w:t xml:space="preserve"> </w:t>
      </w:r>
      <w:r w:rsidRPr="00811D21">
        <w:rPr>
          <w:rFonts w:cs="Calibri"/>
        </w:rPr>
        <w:t xml:space="preserve">fraktkostnad vilken ska motsvara faktisk fraktkostnad utan påslag. </w:t>
      </w:r>
      <w:r>
        <w:rPr>
          <w:rFonts w:cs="Calibri"/>
        </w:rPr>
        <w:t>Kunden</w:t>
      </w:r>
      <w:r w:rsidRPr="00811D21">
        <w:rPr>
          <w:rFonts w:cs="Calibri"/>
        </w:rPr>
        <w:t xml:space="preserve"> har möjlighet att ångra</w:t>
      </w:r>
    </w:p>
    <w:p w14:paraId="245E0320" w14:textId="4570FFB8" w:rsidR="008105D3" w:rsidRDefault="00811D21" w:rsidP="008105D3">
      <w:pPr>
        <w:rPr>
          <w:rFonts w:cs="Calibri"/>
        </w:rPr>
      </w:pPr>
      <w:r w:rsidRPr="00811D21">
        <w:rPr>
          <w:rFonts w:cs="Calibri"/>
        </w:rPr>
        <w:t>avropet om fraktkostnaden är för hög</w:t>
      </w:r>
      <w:r w:rsidR="008105D3">
        <w:rPr>
          <w:rFonts w:cs="Calibri"/>
        </w:rPr>
        <w:t>.</w:t>
      </w:r>
    </w:p>
    <w:p w14:paraId="1B0F1B99" w14:textId="7BEAD78E" w:rsidR="00DB1434" w:rsidRDefault="00DB1434" w:rsidP="008105D3">
      <w:pPr>
        <w:rPr>
          <w:rFonts w:cs="Calibri"/>
        </w:rPr>
      </w:pPr>
      <w:r>
        <w:rPr>
          <w:rFonts w:cs="Calibri"/>
        </w:rPr>
        <w:t xml:space="preserve">För köp av tjänster så som lekplatsbesiktning och rening av sand </w:t>
      </w:r>
      <w:r w:rsidR="00262280">
        <w:rPr>
          <w:rFonts w:cs="Calibri"/>
        </w:rPr>
        <w:t xml:space="preserve">har leverantören möjlighet att ta ut reseersättning. Resekostnaden ska framgå av orderbekräftelsen. </w:t>
      </w:r>
    </w:p>
    <w:p w14:paraId="1B21C4CC" w14:textId="2ADF8789" w:rsidR="00D77A43" w:rsidRDefault="00811D21" w:rsidP="00D77A43">
      <w:pPr>
        <w:rPr>
          <w:rFonts w:cs="Calibri"/>
        </w:rPr>
      </w:pPr>
      <w:r w:rsidRPr="00811D21">
        <w:rPr>
          <w:rFonts w:cs="Calibri"/>
        </w:rPr>
        <w:t>Leverantören ska tillse att varor är förpackade och levereras i ändamålsenliga förpackningar som</w:t>
      </w:r>
      <w:r w:rsidR="008105D3">
        <w:rPr>
          <w:rFonts w:cs="Calibri"/>
        </w:rPr>
        <w:t xml:space="preserve"> </w:t>
      </w:r>
      <w:r w:rsidRPr="00811D21">
        <w:rPr>
          <w:rFonts w:cs="Calibri"/>
        </w:rPr>
        <w:t>bibehåller varornas avsedda kvalitet och egenskaper.</w:t>
      </w:r>
      <w:r w:rsidR="000B0387">
        <w:rPr>
          <w:rFonts w:cs="Calibri"/>
        </w:rPr>
        <w:t xml:space="preserve"> </w:t>
      </w:r>
      <w:r w:rsidRPr="00811D21">
        <w:rPr>
          <w:rFonts w:cs="Calibri"/>
        </w:rPr>
        <w:t>Förpackning och emballage ska ingå i offererade priser, gäller både grundsortiment och övrigt</w:t>
      </w:r>
      <w:r w:rsidR="0066460C">
        <w:rPr>
          <w:rFonts w:cs="Calibri"/>
        </w:rPr>
        <w:t xml:space="preserve"> </w:t>
      </w:r>
      <w:r w:rsidRPr="00811D21">
        <w:rPr>
          <w:rFonts w:cs="Calibri"/>
        </w:rPr>
        <w:t>sortiment.</w:t>
      </w:r>
    </w:p>
    <w:p w14:paraId="2A4810E5" w14:textId="15F2DDC6" w:rsidR="006F27FB" w:rsidRPr="006F27FB" w:rsidRDefault="006F27FB" w:rsidP="0066460C">
      <w:pPr>
        <w:spacing w:after="0"/>
        <w:rPr>
          <w:rFonts w:cs="Calibri"/>
        </w:rPr>
      </w:pPr>
      <w:r w:rsidRPr="006F27FB">
        <w:rPr>
          <w:rFonts w:cs="Calibri"/>
        </w:rPr>
        <w:t>Leverans ska ske på den tid eller inom den tidsrymd som angivits i orderbekräftelsen. Leverans får</w:t>
      </w:r>
    </w:p>
    <w:p w14:paraId="650F6F50" w14:textId="77905FA1" w:rsidR="000B0387" w:rsidRDefault="006F27FB" w:rsidP="008868CF">
      <w:pPr>
        <w:spacing w:after="0"/>
        <w:rPr>
          <w:rFonts w:cs="Calibri"/>
        </w:rPr>
      </w:pPr>
      <w:r w:rsidRPr="006F27FB">
        <w:rPr>
          <w:rFonts w:cs="Calibri"/>
        </w:rPr>
        <w:t xml:space="preserve">inte utan </w:t>
      </w:r>
      <w:r>
        <w:rPr>
          <w:rFonts w:cs="Calibri"/>
        </w:rPr>
        <w:t>kundens</w:t>
      </w:r>
      <w:r w:rsidRPr="006F27FB">
        <w:rPr>
          <w:rFonts w:cs="Calibri"/>
        </w:rPr>
        <w:t xml:space="preserve"> godkännande ske tidigare än vad som överenskommits.</w:t>
      </w:r>
      <w:r w:rsidRPr="006F27FB">
        <w:rPr>
          <w:rFonts w:cs="Calibri"/>
        </w:rPr>
        <w:cr/>
      </w:r>
    </w:p>
    <w:p w14:paraId="78B1ADBA" w14:textId="5362BDB8" w:rsidR="003B2D12" w:rsidRDefault="003B2D12" w:rsidP="008868CF">
      <w:pPr>
        <w:spacing w:after="0"/>
        <w:rPr>
          <w:rFonts w:cs="Calibri"/>
        </w:rPr>
      </w:pPr>
    </w:p>
    <w:p w14:paraId="0E150D25" w14:textId="30C8A8E7" w:rsidR="003B2D12" w:rsidRDefault="003B2D12" w:rsidP="008868CF">
      <w:pPr>
        <w:spacing w:after="0"/>
        <w:rPr>
          <w:rFonts w:cs="Calibri"/>
        </w:rPr>
      </w:pPr>
    </w:p>
    <w:p w14:paraId="51F0A433" w14:textId="77777777" w:rsidR="000D3E53" w:rsidRDefault="000D3E53" w:rsidP="008868CF">
      <w:pPr>
        <w:spacing w:after="0"/>
        <w:rPr>
          <w:rFonts w:cs="Calibri"/>
        </w:rPr>
      </w:pPr>
    </w:p>
    <w:p w14:paraId="5BBA436B" w14:textId="77777777" w:rsidR="003B2D12" w:rsidRPr="004C42E3" w:rsidRDefault="003B2D12" w:rsidP="008868CF">
      <w:pPr>
        <w:spacing w:after="0"/>
        <w:rPr>
          <w:rFonts w:cs="Calibri"/>
        </w:rPr>
      </w:pPr>
    </w:p>
    <w:p w14:paraId="5A702E4E" w14:textId="244C424B" w:rsidR="00865651" w:rsidRPr="000B0387" w:rsidRDefault="000B0387" w:rsidP="000B0387">
      <w:pPr>
        <w:pStyle w:val="Rubrik1"/>
        <w:numPr>
          <w:ilvl w:val="0"/>
          <w:numId w:val="5"/>
        </w:numPr>
        <w:rPr>
          <w:rFonts w:cs="Calibri"/>
        </w:rPr>
      </w:pPr>
      <w:bookmarkStart w:id="10" w:name="_Toc120197173"/>
      <w:r w:rsidRPr="000B0387">
        <w:rPr>
          <w:rFonts w:cs="Calibri"/>
        </w:rPr>
        <w:t>Beställning och orderbekräftelse</w:t>
      </w:r>
      <w:bookmarkEnd w:id="10"/>
    </w:p>
    <w:p w14:paraId="466735C5" w14:textId="77777777" w:rsidR="006F27FB" w:rsidRDefault="000B0387" w:rsidP="006F27FB">
      <w:pPr>
        <w:pStyle w:val="Liststycke"/>
        <w:numPr>
          <w:ilvl w:val="0"/>
          <w:numId w:val="15"/>
        </w:numPr>
        <w:rPr>
          <w:rFonts w:cs="Calibri"/>
        </w:rPr>
      </w:pPr>
      <w:r w:rsidRPr="006F27FB">
        <w:rPr>
          <w:rFonts w:cs="Calibri"/>
        </w:rPr>
        <w:t>Beställningar från kund ska ske skriftligt till leverantören via post, e-post, eller kundtjänst.</w:t>
      </w:r>
      <w:r w:rsidR="006F27FB" w:rsidRPr="006F27FB">
        <w:rPr>
          <w:rFonts w:cs="Calibri"/>
        </w:rPr>
        <w:t xml:space="preserve"> </w:t>
      </w:r>
    </w:p>
    <w:p w14:paraId="0409279C" w14:textId="77777777" w:rsidR="006F27FB" w:rsidRDefault="006F27FB" w:rsidP="006F27FB">
      <w:pPr>
        <w:pStyle w:val="Liststycke"/>
        <w:numPr>
          <w:ilvl w:val="0"/>
          <w:numId w:val="15"/>
        </w:numPr>
        <w:rPr>
          <w:rFonts w:cs="Calibri"/>
        </w:rPr>
      </w:pPr>
      <w:r w:rsidRPr="006F27FB">
        <w:rPr>
          <w:rFonts w:cs="Calibri"/>
        </w:rPr>
        <w:t>Leverantören ska skicka en bekräftelse om mottagen order till kunden via e-post eller kundtjänst.</w:t>
      </w:r>
    </w:p>
    <w:p w14:paraId="18D695F9" w14:textId="77777777" w:rsidR="006F27FB" w:rsidRDefault="006F27FB" w:rsidP="006F27FB">
      <w:pPr>
        <w:pStyle w:val="Liststycke"/>
        <w:numPr>
          <w:ilvl w:val="0"/>
          <w:numId w:val="15"/>
        </w:numPr>
        <w:rPr>
          <w:rFonts w:cs="Calibri"/>
        </w:rPr>
      </w:pPr>
      <w:r w:rsidRPr="006F27FB">
        <w:rPr>
          <w:rFonts w:cs="Calibri"/>
        </w:rPr>
        <w:t xml:space="preserve">Beställning lagd på vardagar, kontorstid, ska bekräftas inom 24 timmar. </w:t>
      </w:r>
    </w:p>
    <w:p w14:paraId="097227BA" w14:textId="60CBC998" w:rsidR="000B0387" w:rsidRDefault="006F27FB" w:rsidP="006F27FB">
      <w:pPr>
        <w:pStyle w:val="Liststycke"/>
        <w:numPr>
          <w:ilvl w:val="0"/>
          <w:numId w:val="15"/>
        </w:numPr>
        <w:rPr>
          <w:rFonts w:cs="Calibri"/>
        </w:rPr>
      </w:pPr>
      <w:r w:rsidRPr="006F27FB">
        <w:rPr>
          <w:rFonts w:cs="Calibri"/>
        </w:rPr>
        <w:t>En komplett orderbekräftelse innehållande information om beräknat leveransdatum samt ordervärde ska erhållas inom 5 arbetsdagar.</w:t>
      </w:r>
    </w:p>
    <w:p w14:paraId="0501BE30" w14:textId="77777777" w:rsidR="008868CF" w:rsidRPr="008868CF" w:rsidRDefault="008868CF" w:rsidP="008868CF">
      <w:pPr>
        <w:rPr>
          <w:rFonts w:cs="Calibri"/>
        </w:rPr>
      </w:pPr>
    </w:p>
    <w:p w14:paraId="01DC2465" w14:textId="278F60D6" w:rsidR="006F27FB" w:rsidRPr="006F27FB" w:rsidRDefault="006F27FB" w:rsidP="006F27FB">
      <w:pPr>
        <w:pStyle w:val="Rubrik2"/>
        <w:numPr>
          <w:ilvl w:val="1"/>
          <w:numId w:val="5"/>
        </w:numPr>
        <w:rPr>
          <w:rFonts w:cs="Calibri"/>
        </w:rPr>
      </w:pPr>
      <w:bookmarkStart w:id="11" w:name="_Toc120197174"/>
      <w:r>
        <w:rPr>
          <w:rFonts w:cs="Calibri"/>
        </w:rPr>
        <w:t>E-handel</w:t>
      </w:r>
      <w:bookmarkEnd w:id="11"/>
    </w:p>
    <w:p w14:paraId="7694692B" w14:textId="781B919D" w:rsidR="00B37103" w:rsidRPr="000B0387" w:rsidRDefault="000B0387" w:rsidP="000B0387">
      <w:pPr>
        <w:rPr>
          <w:rFonts w:cs="Calibri"/>
        </w:rPr>
      </w:pPr>
      <w:r w:rsidRPr="000B0387">
        <w:rPr>
          <w:rFonts w:cs="Calibri"/>
        </w:rPr>
        <w:t xml:space="preserve">Antagna leverantörer ska även kunna hantera beställningar som inkommer via </w:t>
      </w:r>
      <w:r w:rsidR="006F27FB">
        <w:rPr>
          <w:rFonts w:cs="Calibri"/>
        </w:rPr>
        <w:t>den enskilda kundens</w:t>
      </w:r>
      <w:r w:rsidRPr="000B0387">
        <w:rPr>
          <w:rFonts w:cs="Calibri"/>
        </w:rPr>
        <w:t xml:space="preserve"> e-handelssystem.</w:t>
      </w:r>
    </w:p>
    <w:p w14:paraId="6016659A" w14:textId="77777777" w:rsidR="00B37103" w:rsidRPr="000B0387" w:rsidRDefault="00B37103" w:rsidP="00B37103">
      <w:pPr>
        <w:rPr>
          <w:rFonts w:cs="Calibri"/>
        </w:rPr>
      </w:pPr>
    </w:p>
    <w:p w14:paraId="4203EBBE" w14:textId="59156CBA" w:rsidR="00C05B9A" w:rsidRPr="004C42E3" w:rsidRDefault="00C05B9A" w:rsidP="00C05B9A">
      <w:pPr>
        <w:pStyle w:val="Rubrik1"/>
        <w:numPr>
          <w:ilvl w:val="0"/>
          <w:numId w:val="5"/>
        </w:numPr>
        <w:rPr>
          <w:rFonts w:cs="Calibri"/>
        </w:rPr>
      </w:pPr>
      <w:bookmarkStart w:id="12" w:name="_Toc120197175"/>
      <w:r w:rsidRPr="004C42E3">
        <w:rPr>
          <w:rFonts w:cs="Calibri"/>
        </w:rPr>
        <w:t xml:space="preserve">Prislistor, </w:t>
      </w:r>
      <w:r w:rsidR="00A34895" w:rsidRPr="004C42E3">
        <w:rPr>
          <w:rFonts w:cs="Calibri"/>
        </w:rPr>
        <w:t>FFU</w:t>
      </w:r>
      <w:r w:rsidRPr="004C42E3">
        <w:rPr>
          <w:rFonts w:cs="Calibri"/>
        </w:rPr>
        <w:t xml:space="preserve"> och krav</w:t>
      </w:r>
      <w:bookmarkEnd w:id="12"/>
    </w:p>
    <w:p w14:paraId="493A0357" w14:textId="24EACAB4" w:rsidR="00B5173B" w:rsidRPr="004C42E3" w:rsidRDefault="00B5173B" w:rsidP="00B5173B">
      <w:pPr>
        <w:rPr>
          <w:rFonts w:cs="Calibri"/>
        </w:rPr>
      </w:pPr>
      <w:r w:rsidRPr="004C42E3">
        <w:rPr>
          <w:rFonts w:cs="Calibri"/>
        </w:rPr>
        <w:t xml:space="preserve">Denna avropsvägledning och de tillhörande bilagorna ska räcka för de flesta som använder ramavtalet. Själva ramavtalet med tillhörande bilagor hittar </w:t>
      </w:r>
      <w:r w:rsidR="00152A0E" w:rsidRPr="004C42E3">
        <w:rPr>
          <w:rFonts w:cs="Calibri"/>
        </w:rPr>
        <w:t>du</w:t>
      </w:r>
      <w:r w:rsidRPr="004C42E3">
        <w:rPr>
          <w:rFonts w:cs="Calibri"/>
        </w:rPr>
        <w:t xml:space="preserve"> genom att klicka på fliken ”Leverantörer” på ramavtalets webbsida, därefter klickar </w:t>
      </w:r>
      <w:r w:rsidR="00152A0E" w:rsidRPr="004C42E3">
        <w:rPr>
          <w:rFonts w:cs="Calibri"/>
        </w:rPr>
        <w:t>du</w:t>
      </w:r>
      <w:r w:rsidRPr="004C42E3">
        <w:rPr>
          <w:rFonts w:cs="Calibri"/>
        </w:rPr>
        <w:t xml:space="preserve"> på ”Visa avtalet i </w:t>
      </w:r>
      <w:proofErr w:type="spellStart"/>
      <w:r w:rsidRPr="004C42E3">
        <w:rPr>
          <w:rFonts w:cs="Calibri"/>
        </w:rPr>
        <w:t>TendSign</w:t>
      </w:r>
      <w:proofErr w:type="spellEnd"/>
      <w:r w:rsidRPr="004C42E3">
        <w:rPr>
          <w:rFonts w:cs="Calibri"/>
        </w:rPr>
        <w:t>”</w:t>
      </w:r>
      <w:r w:rsidR="00923151" w:rsidRPr="004C42E3">
        <w:rPr>
          <w:rFonts w:cs="Calibri"/>
        </w:rPr>
        <w:t>. Ett nytt fönster eller flik kommer att öppnas och till höger ligger</w:t>
      </w:r>
      <w:r w:rsidRPr="004C42E3">
        <w:rPr>
          <w:rFonts w:cs="Calibri"/>
        </w:rPr>
        <w:t xml:space="preserve"> aktuell leverantörs ramavtal med bilagor</w:t>
      </w:r>
      <w:r w:rsidR="00923151" w:rsidRPr="004C42E3">
        <w:rPr>
          <w:rFonts w:cs="Calibri"/>
        </w:rPr>
        <w:t xml:space="preserve"> publicerade</w:t>
      </w:r>
      <w:r w:rsidRPr="004C42E3">
        <w:rPr>
          <w:rFonts w:cs="Calibri"/>
        </w:rPr>
        <w:t>.</w:t>
      </w:r>
      <w:r w:rsidR="00923151" w:rsidRPr="004C42E3">
        <w:rPr>
          <w:rFonts w:cs="Calibri"/>
        </w:rPr>
        <w:t xml:space="preserve"> </w:t>
      </w:r>
    </w:p>
    <w:p w14:paraId="6B964F25" w14:textId="44350458" w:rsidR="00B5173B" w:rsidRPr="004C42E3" w:rsidRDefault="00B5173B" w:rsidP="00B5173B">
      <w:pPr>
        <w:rPr>
          <w:rFonts w:cs="Calibri"/>
        </w:rPr>
      </w:pPr>
      <w:r w:rsidRPr="004C42E3">
        <w:rPr>
          <w:rFonts w:cs="Calibri"/>
        </w:rPr>
        <w:t>En viktig del av ett ramavtal är förfrågningsunderlaget (FFU) och upphandlingsdokumenten (UHD) med bi</w:t>
      </w:r>
      <w:r w:rsidR="003A357A" w:rsidRPr="004C42E3">
        <w:rPr>
          <w:rFonts w:cs="Calibri"/>
        </w:rPr>
        <w:t>lagor</w:t>
      </w:r>
      <w:r w:rsidRPr="004C42E3">
        <w:rPr>
          <w:rFonts w:cs="Calibri"/>
        </w:rPr>
        <w:t>. FFU o</w:t>
      </w:r>
      <w:r w:rsidR="005C4547" w:rsidRPr="004C42E3">
        <w:rPr>
          <w:rFonts w:cs="Calibri"/>
        </w:rPr>
        <w:t>c</w:t>
      </w:r>
      <w:r w:rsidRPr="004C42E3">
        <w:rPr>
          <w:rFonts w:cs="Calibri"/>
        </w:rPr>
        <w:t xml:space="preserve">h UHD hittar </w:t>
      </w:r>
      <w:r w:rsidR="00152A0E" w:rsidRPr="004C42E3">
        <w:rPr>
          <w:rFonts w:cs="Calibri"/>
        </w:rPr>
        <w:t>du</w:t>
      </w:r>
      <w:r w:rsidRPr="004C42E3">
        <w:rPr>
          <w:rFonts w:cs="Calibri"/>
        </w:rPr>
        <w:t xml:space="preserve"> genom att, i </w:t>
      </w:r>
      <w:proofErr w:type="spellStart"/>
      <w:r w:rsidRPr="004C42E3">
        <w:rPr>
          <w:rFonts w:cs="Calibri"/>
        </w:rPr>
        <w:t>TendSign</w:t>
      </w:r>
      <w:proofErr w:type="spellEnd"/>
      <w:r w:rsidRPr="004C42E3">
        <w:rPr>
          <w:rFonts w:cs="Calibri"/>
        </w:rPr>
        <w:t xml:space="preserve"> klicka på den översta av bilagorna, ”Länk till FFU/Upphandlingsdokument”, för att komma till en sida där du kan ladda ner dessa i komprimerat format.</w:t>
      </w:r>
    </w:p>
    <w:p w14:paraId="670FE3D2" w14:textId="62BAF41F" w:rsidR="005600D8" w:rsidRPr="004C42E3" w:rsidRDefault="005600D8" w:rsidP="00B5173B">
      <w:pPr>
        <w:rPr>
          <w:rFonts w:cs="Calibri"/>
        </w:rPr>
      </w:pPr>
    </w:p>
    <w:p w14:paraId="39344186" w14:textId="19EEB8CE" w:rsidR="005600D8" w:rsidRPr="004C42E3" w:rsidRDefault="005600D8" w:rsidP="005600D8">
      <w:pPr>
        <w:pStyle w:val="Rubrik1"/>
        <w:numPr>
          <w:ilvl w:val="0"/>
          <w:numId w:val="5"/>
        </w:numPr>
        <w:rPr>
          <w:rFonts w:cs="Calibri"/>
        </w:rPr>
      </w:pPr>
      <w:bookmarkStart w:id="13" w:name="_Toc120197176"/>
      <w:r w:rsidRPr="004C42E3">
        <w:rPr>
          <w:rFonts w:cs="Calibri"/>
        </w:rPr>
        <w:t>Garantier</w:t>
      </w:r>
      <w:bookmarkEnd w:id="13"/>
    </w:p>
    <w:p w14:paraId="2FD210CC" w14:textId="7D99BB2B" w:rsidR="005B0320" w:rsidRPr="005B0320" w:rsidRDefault="005B0320" w:rsidP="005B0320">
      <w:pPr>
        <w:rPr>
          <w:rFonts w:cs="Calibri"/>
        </w:rPr>
      </w:pPr>
      <w:r w:rsidRPr="005B0320">
        <w:rPr>
          <w:rFonts w:cs="Calibri"/>
        </w:rPr>
        <w:t>Följande gäller för garanti</w:t>
      </w:r>
      <w:r w:rsidR="0066460C">
        <w:rPr>
          <w:rFonts w:cs="Calibri"/>
        </w:rPr>
        <w:t>:</w:t>
      </w:r>
    </w:p>
    <w:p w14:paraId="173457FC" w14:textId="2A7D1B53" w:rsidR="00533B2A" w:rsidRDefault="005B0320" w:rsidP="005B0320">
      <w:pPr>
        <w:rPr>
          <w:rFonts w:cs="Calibri"/>
        </w:rPr>
      </w:pPr>
      <w:r w:rsidRPr="00D77A43">
        <w:rPr>
          <w:rFonts w:cs="Calibri"/>
          <w:u w:val="single"/>
        </w:rPr>
        <w:t xml:space="preserve">Minst </w:t>
      </w:r>
      <w:r w:rsidRPr="00D77A43">
        <w:rPr>
          <w:rFonts w:cs="Calibri"/>
          <w:b/>
          <w:bCs/>
          <w:u w:val="single"/>
        </w:rPr>
        <w:t>10 års</w:t>
      </w:r>
      <w:r w:rsidRPr="00D77A43">
        <w:rPr>
          <w:rFonts w:cs="Calibri"/>
          <w:u w:val="single"/>
        </w:rPr>
        <w:t xml:space="preserve"> garantitid på</w:t>
      </w:r>
      <w:r w:rsidR="008868CF" w:rsidRPr="00D77A43">
        <w:rPr>
          <w:rFonts w:cs="Calibri"/>
          <w:u w:val="single"/>
        </w:rPr>
        <w:br/>
      </w:r>
      <w:r w:rsidRPr="005B0320">
        <w:rPr>
          <w:rFonts w:cs="Calibri"/>
        </w:rPr>
        <w:t>- galvaniserade och andra ej lackerade stål- och metalldelar</w:t>
      </w:r>
      <w:r w:rsidR="008868CF">
        <w:rPr>
          <w:rFonts w:cs="Calibri"/>
        </w:rPr>
        <w:br/>
      </w:r>
      <w:r w:rsidRPr="005B0320">
        <w:rPr>
          <w:rFonts w:cs="Calibri"/>
        </w:rPr>
        <w:t xml:space="preserve">- aluminium, rostfritt stål och </w:t>
      </w:r>
      <w:proofErr w:type="spellStart"/>
      <w:r w:rsidRPr="005B0320">
        <w:rPr>
          <w:rFonts w:cs="Calibri"/>
        </w:rPr>
        <w:t>varmgalvaniserat</w:t>
      </w:r>
      <w:proofErr w:type="spellEnd"/>
      <w:r w:rsidRPr="005B0320">
        <w:rPr>
          <w:rFonts w:cs="Calibri"/>
        </w:rPr>
        <w:t xml:space="preserve"> stål med ytbehandling</w:t>
      </w:r>
      <w:r w:rsidR="008868CF">
        <w:rPr>
          <w:rFonts w:cs="Calibri"/>
        </w:rPr>
        <w:br/>
      </w:r>
      <w:r w:rsidRPr="005B0320">
        <w:rPr>
          <w:rFonts w:cs="Calibri"/>
        </w:rPr>
        <w:t>- massiva plastskivor</w:t>
      </w:r>
      <w:r w:rsidR="008868CF">
        <w:rPr>
          <w:rFonts w:cs="Calibri"/>
        </w:rPr>
        <w:br/>
      </w:r>
      <w:r w:rsidRPr="005B0320">
        <w:rPr>
          <w:rFonts w:cs="Calibri"/>
        </w:rPr>
        <w:t>- HPL och HDPE</w:t>
      </w:r>
      <w:r w:rsidR="008868CF">
        <w:rPr>
          <w:rFonts w:cs="Calibri"/>
        </w:rPr>
        <w:br/>
      </w:r>
      <w:r w:rsidRPr="005B0320">
        <w:rPr>
          <w:rFonts w:cs="Calibri"/>
        </w:rPr>
        <w:t>- bearbetat trä</w:t>
      </w:r>
      <w:r w:rsidR="008868CF">
        <w:rPr>
          <w:rFonts w:cs="Calibri"/>
        </w:rPr>
        <w:br/>
      </w:r>
      <w:r w:rsidRPr="005B0320">
        <w:rPr>
          <w:rFonts w:cs="Calibri"/>
        </w:rPr>
        <w:t xml:space="preserve">- hartsbelagda </w:t>
      </w:r>
      <w:proofErr w:type="spellStart"/>
      <w:r w:rsidRPr="005B0320">
        <w:rPr>
          <w:rFonts w:cs="Calibri"/>
        </w:rPr>
        <w:t>kryssfanérskivor</w:t>
      </w:r>
      <w:proofErr w:type="spellEnd"/>
      <w:r w:rsidRPr="005B0320">
        <w:rPr>
          <w:rFonts w:cs="Calibri"/>
        </w:rPr>
        <w:t xml:space="preserve"> och liknande</w:t>
      </w:r>
    </w:p>
    <w:p w14:paraId="7244F3B2" w14:textId="2353D108" w:rsidR="005B0320" w:rsidRPr="005B0320" w:rsidRDefault="005B0320" w:rsidP="005B0320">
      <w:pPr>
        <w:rPr>
          <w:rFonts w:cs="Calibri"/>
        </w:rPr>
      </w:pPr>
      <w:r w:rsidRPr="00D77A43">
        <w:rPr>
          <w:rFonts w:cs="Calibri"/>
          <w:u w:val="single"/>
        </w:rPr>
        <w:t xml:space="preserve">Minst </w:t>
      </w:r>
      <w:r w:rsidRPr="00D77A43">
        <w:rPr>
          <w:rFonts w:cs="Calibri"/>
          <w:b/>
          <w:bCs/>
          <w:u w:val="single"/>
        </w:rPr>
        <w:t>5 års</w:t>
      </w:r>
      <w:r w:rsidRPr="00D77A43">
        <w:rPr>
          <w:rFonts w:cs="Calibri"/>
          <w:u w:val="single"/>
        </w:rPr>
        <w:t xml:space="preserve"> garantitid på</w:t>
      </w:r>
      <w:r w:rsidR="008868CF" w:rsidRPr="00D77A43">
        <w:rPr>
          <w:rFonts w:cs="Calibri"/>
          <w:u w:val="single"/>
        </w:rPr>
        <w:br/>
      </w:r>
      <w:r w:rsidRPr="005B0320">
        <w:rPr>
          <w:rFonts w:cs="Calibri"/>
        </w:rPr>
        <w:t>- fjädrar</w:t>
      </w:r>
      <w:r w:rsidR="008868CF">
        <w:rPr>
          <w:rFonts w:cs="Calibri"/>
        </w:rPr>
        <w:br/>
      </w:r>
      <w:r w:rsidRPr="005B0320">
        <w:rPr>
          <w:rFonts w:cs="Calibri"/>
        </w:rPr>
        <w:t>- gjutna plastdelar</w:t>
      </w:r>
      <w:r w:rsidR="008868CF">
        <w:rPr>
          <w:rFonts w:cs="Calibri"/>
        </w:rPr>
        <w:br/>
      </w:r>
      <w:r w:rsidRPr="005B0320">
        <w:rPr>
          <w:rFonts w:cs="Calibri"/>
        </w:rPr>
        <w:t>- lackerade metalldelar</w:t>
      </w:r>
      <w:r w:rsidR="008868CF">
        <w:rPr>
          <w:rFonts w:cs="Calibri"/>
        </w:rPr>
        <w:br/>
      </w:r>
      <w:r w:rsidRPr="005B0320">
        <w:rPr>
          <w:rFonts w:cs="Calibri"/>
        </w:rPr>
        <w:t>- nätkonstruktioner</w:t>
      </w:r>
      <w:r w:rsidR="008868CF">
        <w:rPr>
          <w:rFonts w:cs="Calibri"/>
        </w:rPr>
        <w:br/>
      </w:r>
      <w:r w:rsidRPr="005B0320">
        <w:rPr>
          <w:rFonts w:cs="Calibri"/>
        </w:rPr>
        <w:t>- platsgjutet fallskydd</w:t>
      </w:r>
    </w:p>
    <w:p w14:paraId="79D99605" w14:textId="77777777" w:rsidR="009C41CE" w:rsidRDefault="009C41CE" w:rsidP="005B0320">
      <w:pPr>
        <w:rPr>
          <w:rFonts w:cs="Calibri"/>
        </w:rPr>
      </w:pPr>
    </w:p>
    <w:p w14:paraId="2289E7FD" w14:textId="2E8940CB" w:rsidR="005B0320" w:rsidRPr="005B0320" w:rsidRDefault="005B0320" w:rsidP="005B0320">
      <w:pPr>
        <w:rPr>
          <w:rFonts w:cs="Calibri"/>
        </w:rPr>
      </w:pPr>
      <w:r w:rsidRPr="00D77A43">
        <w:rPr>
          <w:rFonts w:cs="Calibri"/>
          <w:u w:val="single"/>
        </w:rPr>
        <w:t xml:space="preserve">Minst </w:t>
      </w:r>
      <w:r w:rsidRPr="00D77A43">
        <w:rPr>
          <w:rFonts w:cs="Calibri"/>
          <w:b/>
          <w:bCs/>
          <w:u w:val="single"/>
        </w:rPr>
        <w:t>2 års</w:t>
      </w:r>
      <w:r w:rsidRPr="00D77A43">
        <w:rPr>
          <w:rFonts w:cs="Calibri"/>
          <w:u w:val="single"/>
        </w:rPr>
        <w:t xml:space="preserve"> garantitid på</w:t>
      </w:r>
      <w:r w:rsidR="008868CF" w:rsidRPr="00D77A43">
        <w:rPr>
          <w:rFonts w:cs="Calibri"/>
          <w:u w:val="single"/>
        </w:rPr>
        <w:br/>
      </w:r>
      <w:r w:rsidRPr="005B0320">
        <w:rPr>
          <w:rFonts w:cs="Calibri"/>
        </w:rPr>
        <w:t>- övriga rörliga delar</w:t>
      </w:r>
      <w:r w:rsidR="008868CF">
        <w:rPr>
          <w:rFonts w:cs="Calibri"/>
        </w:rPr>
        <w:br/>
      </w:r>
      <w:r w:rsidRPr="005B0320">
        <w:rPr>
          <w:rFonts w:cs="Calibri"/>
        </w:rPr>
        <w:t>- övriga plast- och metalldelar</w:t>
      </w:r>
    </w:p>
    <w:p w14:paraId="47167B0D" w14:textId="4E2011F2" w:rsidR="00AB48FC" w:rsidRPr="004C42E3" w:rsidRDefault="005B0320" w:rsidP="005B0320">
      <w:pPr>
        <w:rPr>
          <w:rFonts w:cs="Calibri"/>
        </w:rPr>
      </w:pPr>
      <w:r w:rsidRPr="005B0320">
        <w:rPr>
          <w:rFonts w:cs="Calibri"/>
        </w:rPr>
        <w:t>Reservdelar ska tillhandahållas i minst 10 år från leveransdatum.</w:t>
      </w:r>
      <w:r w:rsidR="008868CF">
        <w:rPr>
          <w:rFonts w:cs="Calibri"/>
        </w:rPr>
        <w:br/>
      </w:r>
    </w:p>
    <w:p w14:paraId="287B6170" w14:textId="1246A3D0" w:rsidR="008F1907" w:rsidRPr="004C42E3" w:rsidRDefault="008F1907" w:rsidP="008F1907">
      <w:pPr>
        <w:pStyle w:val="Rubrik1"/>
        <w:numPr>
          <w:ilvl w:val="0"/>
          <w:numId w:val="5"/>
        </w:numPr>
        <w:rPr>
          <w:rFonts w:cs="Calibri"/>
        </w:rPr>
      </w:pPr>
      <w:bookmarkStart w:id="14" w:name="_Toc120197177"/>
      <w:r w:rsidRPr="004C42E3">
        <w:rPr>
          <w:rFonts w:cs="Calibri"/>
        </w:rPr>
        <w:t>Har du frågor?</w:t>
      </w:r>
      <w:bookmarkEnd w:id="14"/>
    </w:p>
    <w:p w14:paraId="649D39AB" w14:textId="77777777" w:rsidR="00DA717D" w:rsidRPr="004C42E3" w:rsidRDefault="00DA717D" w:rsidP="008F1907">
      <w:pPr>
        <w:rPr>
          <w:rFonts w:cs="Calibri"/>
        </w:rPr>
      </w:pPr>
      <w:r w:rsidRPr="004C42E3">
        <w:rPr>
          <w:rFonts w:cs="Calibri"/>
        </w:rPr>
        <w:t xml:space="preserve">I denna avropsvägledning har vi försökt konkretisera avropsprocessen men vi är medvetna om att det kan finnas frågor. Kolla gärna under ”Frågor och Svar” längst ned på ramavtalets webbsida för att söka svar på din fråga. </w:t>
      </w:r>
    </w:p>
    <w:p w14:paraId="756097FA" w14:textId="7DD287C4" w:rsidR="008F1907" w:rsidRPr="004C42E3" w:rsidRDefault="008F1907" w:rsidP="008F1907">
      <w:pPr>
        <w:rPr>
          <w:rFonts w:cs="Calibri"/>
        </w:rPr>
      </w:pPr>
      <w:r w:rsidRPr="004C42E3">
        <w:rPr>
          <w:rFonts w:cs="Calibri"/>
        </w:rPr>
        <w:t xml:space="preserve">Du är alltid välkommen att kontakta oss på </w:t>
      </w:r>
      <w:r w:rsidR="00ED6579" w:rsidRPr="004C42E3">
        <w:rPr>
          <w:rFonts w:cs="Calibri"/>
        </w:rPr>
        <w:t>Inköpscentralen</w:t>
      </w:r>
      <w:r w:rsidRPr="004C42E3">
        <w:rPr>
          <w:rFonts w:cs="Calibri"/>
        </w:rPr>
        <w:t xml:space="preserve"> om du har frågor om ramavtalet och hur köp går till: </w:t>
      </w:r>
    </w:p>
    <w:p w14:paraId="1BE2BBFB" w14:textId="77777777" w:rsidR="008F1907" w:rsidRPr="004C42E3" w:rsidRDefault="008F1907" w:rsidP="008F1907">
      <w:pPr>
        <w:rPr>
          <w:rFonts w:cs="Calibri"/>
        </w:rPr>
      </w:pPr>
    </w:p>
    <w:p w14:paraId="43B158EF" w14:textId="77777777" w:rsidR="008F1907" w:rsidRPr="004C42E3" w:rsidRDefault="008F1907" w:rsidP="008F1907">
      <w:pPr>
        <w:rPr>
          <w:rFonts w:cs="Calibri"/>
        </w:rPr>
      </w:pPr>
      <w:r w:rsidRPr="004C42E3">
        <w:rPr>
          <w:rFonts w:cs="Calibri"/>
        </w:rPr>
        <w:t xml:space="preserve">Telefon: 08-525 029 96 </w:t>
      </w:r>
    </w:p>
    <w:p w14:paraId="3B07306A" w14:textId="3D912412" w:rsidR="008F1907" w:rsidRPr="004C42E3" w:rsidRDefault="008F1907" w:rsidP="008F1907">
      <w:pPr>
        <w:rPr>
          <w:rFonts w:cs="Calibri"/>
        </w:rPr>
      </w:pPr>
      <w:r w:rsidRPr="004C42E3">
        <w:rPr>
          <w:rFonts w:cs="Calibri"/>
        </w:rPr>
        <w:t xml:space="preserve">E-post: </w:t>
      </w:r>
      <w:hyperlink r:id="rId9" w:history="1">
        <w:r w:rsidRPr="004C42E3">
          <w:rPr>
            <w:rStyle w:val="Hyperlnk"/>
            <w:rFonts w:cs="Calibri"/>
          </w:rPr>
          <w:t>inkopscentralen@adda.se</w:t>
        </w:r>
      </w:hyperlink>
    </w:p>
    <w:p w14:paraId="57C5BB71" w14:textId="1DA373B4" w:rsidR="00E665FB" w:rsidRPr="004C42E3" w:rsidRDefault="00E665FB" w:rsidP="008F1907">
      <w:pPr>
        <w:rPr>
          <w:rFonts w:cs="Calibri"/>
        </w:rPr>
      </w:pPr>
    </w:p>
    <w:p w14:paraId="229A8EB1" w14:textId="20E005A0" w:rsidR="008230D2" w:rsidRPr="00433AD0" w:rsidRDefault="008230D2" w:rsidP="008F1907">
      <w:pPr>
        <w:rPr>
          <w:rFonts w:ascii="Calibri" w:hAnsi="Calibri" w:cs="Calibri"/>
        </w:rPr>
      </w:pPr>
      <w:r w:rsidRPr="004C42E3">
        <w:rPr>
          <w:rFonts w:cs="Calibri"/>
        </w:rPr>
        <w:t xml:space="preserve">De antagna leverantörernas kontaktuppgifter finner </w:t>
      </w:r>
      <w:r w:rsidR="00974CAE" w:rsidRPr="004C42E3">
        <w:rPr>
          <w:rFonts w:cs="Calibri"/>
        </w:rPr>
        <w:t>du</w:t>
      </w:r>
      <w:r w:rsidRPr="004C42E3">
        <w:rPr>
          <w:rFonts w:cs="Calibri"/>
        </w:rPr>
        <w:t xml:space="preserve"> under fliken ”Leverantörer” på ramavtalets webbsida. </w:t>
      </w:r>
      <w:r w:rsidR="00A34895" w:rsidRPr="004C42E3">
        <w:rPr>
          <w:rFonts w:cs="Calibri"/>
        </w:rPr>
        <w:t>Kontakta respek</w:t>
      </w:r>
      <w:r w:rsidR="00A34895" w:rsidRPr="00433AD0">
        <w:rPr>
          <w:rFonts w:ascii="Calibri" w:hAnsi="Calibri" w:cs="Calibri"/>
        </w:rPr>
        <w:t xml:space="preserve">tive leverantör om </w:t>
      </w:r>
      <w:r w:rsidR="00974CAE">
        <w:rPr>
          <w:rFonts w:ascii="Calibri" w:hAnsi="Calibri" w:cs="Calibri"/>
        </w:rPr>
        <w:t>du</w:t>
      </w:r>
      <w:r w:rsidR="00A34895" w:rsidRPr="00433AD0">
        <w:rPr>
          <w:rFonts w:ascii="Calibri" w:hAnsi="Calibri" w:cs="Calibri"/>
        </w:rPr>
        <w:t xml:space="preserve"> har produktrelaterade frågor. </w:t>
      </w:r>
    </w:p>
    <w:sectPr w:rsidR="008230D2" w:rsidRPr="00433AD0" w:rsidSect="001D6D0D">
      <w:headerReference w:type="default" r:id="rId10"/>
      <w:footerReference w:type="default" r:id="rId11"/>
      <w:headerReference w:type="first" r:id="rId12"/>
      <w:footerReference w:type="first" r:id="rId13"/>
      <w:pgSz w:w="11907" w:h="16839" w:code="9"/>
      <w:pgMar w:top="720" w:right="720" w:bottom="720" w:left="720"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AE6D" w14:textId="77777777" w:rsidR="00040987" w:rsidRDefault="00040987" w:rsidP="005E0DE8">
      <w:pPr>
        <w:spacing w:after="0" w:line="240" w:lineRule="auto"/>
      </w:pPr>
      <w:r>
        <w:separator/>
      </w:r>
    </w:p>
  </w:endnote>
  <w:endnote w:type="continuationSeparator" w:id="0">
    <w:p w14:paraId="609D96F1" w14:textId="77777777" w:rsidR="00040987" w:rsidRDefault="00040987"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B4C33" w:rsidRPr="007E0BE3" w14:paraId="5451870E" w14:textId="77777777" w:rsidTr="008519EC">
      <w:tc>
        <w:tcPr>
          <w:tcW w:w="4530" w:type="dxa"/>
        </w:tcPr>
        <w:p w14:paraId="2C5FE822" w14:textId="77777777" w:rsidR="000B4C33" w:rsidRPr="001263F9" w:rsidRDefault="000B4C33" w:rsidP="000B4C33">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765920F0" w14:textId="77777777" w:rsidR="000B4C33" w:rsidRPr="007E0BE3" w:rsidRDefault="000B4C33" w:rsidP="000B4C33">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312035">
            <w:rPr>
              <w:color w:val="808080" w:themeColor="background1" w:themeShade="80"/>
              <w:sz w:val="20"/>
            </w:rPr>
            <w:t>/inkopscentral</w:t>
          </w:r>
        </w:p>
      </w:tc>
    </w:tr>
  </w:tbl>
  <w:p w14:paraId="56B70544" w14:textId="77777777" w:rsidR="00410C9E" w:rsidRDefault="00410C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84FC9" w:rsidRPr="007E0BE3" w14:paraId="2217C5D9" w14:textId="77777777" w:rsidTr="00933493">
      <w:tc>
        <w:tcPr>
          <w:tcW w:w="4530" w:type="dxa"/>
        </w:tcPr>
        <w:p w14:paraId="16CF62D0" w14:textId="77777777" w:rsidR="00484FC9" w:rsidRPr="001263F9" w:rsidRDefault="00484FC9" w:rsidP="00484FC9">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sidR="00B048B6">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2D0E8BD9" w14:textId="77777777" w:rsidR="00484FC9" w:rsidRPr="007E0BE3" w:rsidRDefault="00484FC9" w:rsidP="00484FC9">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B048B6">
            <w:rPr>
              <w:color w:val="808080" w:themeColor="background1" w:themeShade="80"/>
              <w:sz w:val="20"/>
            </w:rPr>
            <w:t>/inkopscentralen</w:t>
          </w:r>
        </w:p>
      </w:tc>
    </w:tr>
  </w:tbl>
  <w:p w14:paraId="050DCA49" w14:textId="77777777" w:rsidR="00CB1297" w:rsidRPr="00090FDC" w:rsidRDefault="00CB1297" w:rsidP="00090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D8227" w14:textId="77777777" w:rsidR="00040987" w:rsidRDefault="00040987" w:rsidP="005E0DE8">
      <w:pPr>
        <w:spacing w:after="0" w:line="240" w:lineRule="auto"/>
      </w:pPr>
      <w:r>
        <w:separator/>
      </w:r>
    </w:p>
  </w:footnote>
  <w:footnote w:type="continuationSeparator" w:id="0">
    <w:p w14:paraId="770154A6" w14:textId="77777777" w:rsidR="00040987" w:rsidRDefault="00040987"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C5BF" w14:textId="2C8FEA8B" w:rsidR="00410C9E" w:rsidRDefault="00550777" w:rsidP="00410C9E">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59264" behindDoc="0" locked="0" layoutInCell="1" allowOverlap="1" wp14:anchorId="07C155BB" wp14:editId="2E426CEA">
          <wp:simplePos x="0" y="0"/>
          <wp:positionH relativeFrom="margin">
            <wp:align>left</wp:align>
          </wp:positionH>
          <wp:positionV relativeFrom="paragraph">
            <wp:posOffset>10583</wp:posOffset>
          </wp:positionV>
          <wp:extent cx="944880" cy="528955"/>
          <wp:effectExtent l="0" t="0" r="7620" b="4445"/>
          <wp:wrapThrough wrapText="bothSides">
            <wp:wrapPolygon edited="0">
              <wp:start x="4355" y="0"/>
              <wp:lineTo x="0" y="0"/>
              <wp:lineTo x="0" y="20226"/>
              <wp:lineTo x="435" y="21004"/>
              <wp:lineTo x="6532" y="21004"/>
              <wp:lineTo x="8710" y="21004"/>
              <wp:lineTo x="21339" y="21004"/>
              <wp:lineTo x="21339" y="10113"/>
              <wp:lineTo x="13065" y="1556"/>
              <wp:lineTo x="10016" y="0"/>
              <wp:lineTo x="435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56438653"/>
        <w:date w:fullDate="2025-01-13T00:00:00Z">
          <w:dateFormat w:val="yyyy-MM-dd"/>
          <w:lid w:val="sv-SE"/>
          <w:storeMappedDataAs w:val="dateTime"/>
          <w:calendar w:val="gregorian"/>
        </w:date>
      </w:sdtPr>
      <w:sdtEndPr/>
      <w:sdtContent>
        <w:r w:rsidR="009B6485">
          <w:rPr>
            <w:sz w:val="20"/>
            <w:szCs w:val="20"/>
          </w:rPr>
          <w:t>202</w:t>
        </w:r>
        <w:r w:rsidR="008272B2">
          <w:rPr>
            <w:sz w:val="20"/>
            <w:szCs w:val="20"/>
          </w:rPr>
          <w:t>5-01-13</w:t>
        </w:r>
      </w:sdtContent>
    </w:sdt>
    <w:r w:rsidR="00410C9E" w:rsidRPr="00323D91">
      <w:rPr>
        <w:noProof/>
        <w:sz w:val="20"/>
        <w:szCs w:val="20"/>
        <w:lang w:eastAsia="sv-SE"/>
      </w:rPr>
      <w:t xml:space="preserve"> </w:t>
    </w:r>
  </w:p>
  <w:p w14:paraId="420F11A5" w14:textId="77777777" w:rsidR="00410C9E" w:rsidRPr="00323D91" w:rsidRDefault="00410C9E"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31203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312035">
      <w:rPr>
        <w:noProof/>
        <w:sz w:val="20"/>
        <w:szCs w:val="20"/>
      </w:rPr>
      <w:t>1</w:t>
    </w:r>
    <w:r w:rsidRPr="00484FC9">
      <w:rPr>
        <w:noProof/>
        <w:sz w:val="20"/>
        <w:szCs w:val="20"/>
      </w:rPr>
      <w:fldChar w:fldCharType="end"/>
    </w:r>
    <w:r w:rsidRPr="00484FC9">
      <w:rPr>
        <w:sz w:val="20"/>
        <w:szCs w:val="20"/>
      </w:rPr>
      <w:t>)</w:t>
    </w:r>
  </w:p>
  <w:p w14:paraId="5724B7F0" w14:textId="77777777" w:rsidR="00410C9E" w:rsidRPr="000062C8" w:rsidRDefault="00410C9E" w:rsidP="00410C9E">
    <w:pPr>
      <w:pStyle w:val="Logopositionstext"/>
      <w:ind w:left="142" w:hanging="142"/>
    </w:pPr>
  </w:p>
  <w:p w14:paraId="36B15997" w14:textId="77777777" w:rsidR="00410C9E" w:rsidRPr="004D087F" w:rsidRDefault="00410C9E" w:rsidP="00410C9E">
    <w:pPr>
      <w:pStyle w:val="Sidhuvud"/>
      <w:rPr>
        <w:sz w:val="4"/>
        <w:szCs w:val="4"/>
      </w:rPr>
    </w:pPr>
  </w:p>
  <w:p w14:paraId="4CC6C2CE" w14:textId="77777777" w:rsidR="000062C8" w:rsidRDefault="000062C8" w:rsidP="000062C8">
    <w:pPr>
      <w:pStyle w:val="Logopositionstext"/>
    </w:pPr>
  </w:p>
  <w:p w14:paraId="002C4796"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6E3D" w14:textId="77777777" w:rsidR="00991BDA" w:rsidRDefault="00040987"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EndPr/>
      <w:sdtContent>
        <w:r w:rsidR="00B048B6">
          <w:rPr>
            <w:sz w:val="20"/>
            <w:szCs w:val="20"/>
          </w:rPr>
          <w:t>2021-04-08</w:t>
        </w:r>
      </w:sdtContent>
    </w:sdt>
    <w:r w:rsidR="00991BDA" w:rsidRPr="00323D91">
      <w:rPr>
        <w:noProof/>
        <w:sz w:val="20"/>
        <w:szCs w:val="20"/>
        <w:lang w:eastAsia="sv-SE"/>
      </w:rPr>
      <w:t xml:space="preserve"> </w:t>
    </w:r>
  </w:p>
  <w:p w14:paraId="27AF0D1A" w14:textId="77777777"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B048B6">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B048B6">
      <w:rPr>
        <w:noProof/>
        <w:sz w:val="20"/>
        <w:szCs w:val="20"/>
      </w:rPr>
      <w:t>1</w:t>
    </w:r>
    <w:r w:rsidRPr="00484FC9">
      <w:rPr>
        <w:noProof/>
        <w:sz w:val="20"/>
        <w:szCs w:val="20"/>
      </w:rPr>
      <w:fldChar w:fldCharType="end"/>
    </w:r>
    <w:r w:rsidRPr="00484FC9">
      <w:rPr>
        <w:sz w:val="20"/>
        <w:szCs w:val="20"/>
      </w:rPr>
      <w:t>)</w:t>
    </w:r>
  </w:p>
  <w:p w14:paraId="01966A5A" w14:textId="77777777" w:rsidR="000062C8" w:rsidRPr="000062C8" w:rsidRDefault="000062C8" w:rsidP="00484FC9">
    <w:pPr>
      <w:pStyle w:val="Logopositionstext"/>
      <w:ind w:left="142" w:hanging="142"/>
    </w:pPr>
  </w:p>
  <w:p w14:paraId="027AB240"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24C87"/>
    <w:multiLevelType w:val="hybridMultilevel"/>
    <w:tmpl w:val="7F1AAEDC"/>
    <w:lvl w:ilvl="0" w:tplc="2814D0B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4A42A7"/>
    <w:multiLevelType w:val="hybridMultilevel"/>
    <w:tmpl w:val="647C6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74186D"/>
    <w:multiLevelType w:val="hybridMultilevel"/>
    <w:tmpl w:val="7F2654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2F1D87"/>
    <w:multiLevelType w:val="hybridMultilevel"/>
    <w:tmpl w:val="40DEE6C6"/>
    <w:lvl w:ilvl="0" w:tplc="EBCE01E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677AEE"/>
    <w:multiLevelType w:val="hybridMultilevel"/>
    <w:tmpl w:val="94A64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3870CD"/>
    <w:multiLevelType w:val="multilevel"/>
    <w:tmpl w:val="F1B8E9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8670369"/>
    <w:multiLevelType w:val="hybridMultilevel"/>
    <w:tmpl w:val="D868AE82"/>
    <w:lvl w:ilvl="0" w:tplc="7EF61FA8">
      <w:start w:val="8"/>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54A6248"/>
    <w:multiLevelType w:val="hybridMultilevel"/>
    <w:tmpl w:val="758AA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2B13A3"/>
    <w:multiLevelType w:val="hybridMultilevel"/>
    <w:tmpl w:val="1750BC6A"/>
    <w:lvl w:ilvl="0" w:tplc="9188A0D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E5473DA"/>
    <w:multiLevelType w:val="hybridMultilevel"/>
    <w:tmpl w:val="6CEAD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826EAB"/>
    <w:multiLevelType w:val="hybridMultilevel"/>
    <w:tmpl w:val="8BA23130"/>
    <w:lvl w:ilvl="0" w:tplc="1E5646EE">
      <w:start w:val="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F96703"/>
    <w:multiLevelType w:val="hybridMultilevel"/>
    <w:tmpl w:val="43022A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26E3850"/>
    <w:multiLevelType w:val="hybridMultilevel"/>
    <w:tmpl w:val="15A47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5662646">
    <w:abstractNumId w:val="7"/>
  </w:num>
  <w:num w:numId="2" w16cid:durableId="2033215061">
    <w:abstractNumId w:val="9"/>
  </w:num>
  <w:num w:numId="3" w16cid:durableId="1894384178">
    <w:abstractNumId w:val="14"/>
  </w:num>
  <w:num w:numId="4" w16cid:durableId="1606646666">
    <w:abstractNumId w:val="4"/>
  </w:num>
  <w:num w:numId="5" w16cid:durableId="1062559189">
    <w:abstractNumId w:val="5"/>
  </w:num>
  <w:num w:numId="6" w16cid:durableId="565382865">
    <w:abstractNumId w:val="12"/>
  </w:num>
  <w:num w:numId="7" w16cid:durableId="1385830266">
    <w:abstractNumId w:val="10"/>
  </w:num>
  <w:num w:numId="8" w16cid:durableId="988629520">
    <w:abstractNumId w:val="0"/>
  </w:num>
  <w:num w:numId="9" w16cid:durableId="1329362393">
    <w:abstractNumId w:val="13"/>
  </w:num>
  <w:num w:numId="10" w16cid:durableId="1207336427">
    <w:abstractNumId w:val="3"/>
  </w:num>
  <w:num w:numId="11" w16cid:durableId="1933126021">
    <w:abstractNumId w:val="1"/>
  </w:num>
  <w:num w:numId="12" w16cid:durableId="1944846417">
    <w:abstractNumId w:val="11"/>
  </w:num>
  <w:num w:numId="13" w16cid:durableId="1181431301">
    <w:abstractNumId w:val="2"/>
  </w:num>
  <w:num w:numId="14" w16cid:durableId="442772814">
    <w:abstractNumId w:val="6"/>
  </w:num>
  <w:num w:numId="15" w16cid:durableId="1364359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Department" w:val="SKL Kommentus"/>
    <w:docVar w:name="LEmail" w:val="peter.krantz@sklkommentus.se"/>
    <w:docVar w:name="LName" w:val="Peter Krantz"/>
    <w:docVar w:name="LPhone" w:val="0727241242"/>
  </w:docVars>
  <w:rsids>
    <w:rsidRoot w:val="00EC6A21"/>
    <w:rsid w:val="000062C8"/>
    <w:rsid w:val="000075E5"/>
    <w:rsid w:val="00010179"/>
    <w:rsid w:val="00015C90"/>
    <w:rsid w:val="0001731C"/>
    <w:rsid w:val="0003649D"/>
    <w:rsid w:val="00040987"/>
    <w:rsid w:val="00055C81"/>
    <w:rsid w:val="000624C1"/>
    <w:rsid w:val="000677E1"/>
    <w:rsid w:val="00090FDC"/>
    <w:rsid w:val="000B0387"/>
    <w:rsid w:val="000B4C33"/>
    <w:rsid w:val="000C2F85"/>
    <w:rsid w:val="000C677F"/>
    <w:rsid w:val="000D3E53"/>
    <w:rsid w:val="000E3FAF"/>
    <w:rsid w:val="00116388"/>
    <w:rsid w:val="00152A0E"/>
    <w:rsid w:val="0015331D"/>
    <w:rsid w:val="00162C26"/>
    <w:rsid w:val="0016417E"/>
    <w:rsid w:val="00165501"/>
    <w:rsid w:val="0018351F"/>
    <w:rsid w:val="00194756"/>
    <w:rsid w:val="001B3529"/>
    <w:rsid w:val="001B7C7D"/>
    <w:rsid w:val="001D089F"/>
    <w:rsid w:val="001D6D0D"/>
    <w:rsid w:val="001E6123"/>
    <w:rsid w:val="001F1548"/>
    <w:rsid w:val="00201DF4"/>
    <w:rsid w:val="00206C25"/>
    <w:rsid w:val="00223D58"/>
    <w:rsid w:val="002241E2"/>
    <w:rsid w:val="00224D35"/>
    <w:rsid w:val="00231F48"/>
    <w:rsid w:val="002411D1"/>
    <w:rsid w:val="00246B19"/>
    <w:rsid w:val="002513E9"/>
    <w:rsid w:val="00262280"/>
    <w:rsid w:val="00277718"/>
    <w:rsid w:val="002844CB"/>
    <w:rsid w:val="002863F8"/>
    <w:rsid w:val="002A69C4"/>
    <w:rsid w:val="002C6CB8"/>
    <w:rsid w:val="0030208A"/>
    <w:rsid w:val="00306743"/>
    <w:rsid w:val="00312035"/>
    <w:rsid w:val="00325CE1"/>
    <w:rsid w:val="003308D6"/>
    <w:rsid w:val="00346DCD"/>
    <w:rsid w:val="003726F2"/>
    <w:rsid w:val="0037334C"/>
    <w:rsid w:val="0039124C"/>
    <w:rsid w:val="003A357A"/>
    <w:rsid w:val="003B19DC"/>
    <w:rsid w:val="003B2B2D"/>
    <w:rsid w:val="003B2D12"/>
    <w:rsid w:val="003B705D"/>
    <w:rsid w:val="003D0EBC"/>
    <w:rsid w:val="003D5622"/>
    <w:rsid w:val="003E1C2E"/>
    <w:rsid w:val="003E2528"/>
    <w:rsid w:val="003E69AE"/>
    <w:rsid w:val="003F77D6"/>
    <w:rsid w:val="00410C9E"/>
    <w:rsid w:val="004123F4"/>
    <w:rsid w:val="00431BBA"/>
    <w:rsid w:val="00432280"/>
    <w:rsid w:val="00433AD0"/>
    <w:rsid w:val="004363D4"/>
    <w:rsid w:val="00436D82"/>
    <w:rsid w:val="00442752"/>
    <w:rsid w:val="004454E6"/>
    <w:rsid w:val="00445CC3"/>
    <w:rsid w:val="00461941"/>
    <w:rsid w:val="00484FC9"/>
    <w:rsid w:val="00494177"/>
    <w:rsid w:val="004A2462"/>
    <w:rsid w:val="004A6D38"/>
    <w:rsid w:val="004B44D2"/>
    <w:rsid w:val="004B5131"/>
    <w:rsid w:val="004C42E3"/>
    <w:rsid w:val="004D087F"/>
    <w:rsid w:val="004E2E9A"/>
    <w:rsid w:val="005122E9"/>
    <w:rsid w:val="00514FA9"/>
    <w:rsid w:val="005212F0"/>
    <w:rsid w:val="00526480"/>
    <w:rsid w:val="00533B2A"/>
    <w:rsid w:val="005371CB"/>
    <w:rsid w:val="00550777"/>
    <w:rsid w:val="005600D8"/>
    <w:rsid w:val="00577FCB"/>
    <w:rsid w:val="005A4685"/>
    <w:rsid w:val="005B0320"/>
    <w:rsid w:val="005C4547"/>
    <w:rsid w:val="005E06AB"/>
    <w:rsid w:val="005E0DE8"/>
    <w:rsid w:val="005E1ED6"/>
    <w:rsid w:val="005F7644"/>
    <w:rsid w:val="006036EB"/>
    <w:rsid w:val="00613943"/>
    <w:rsid w:val="00614710"/>
    <w:rsid w:val="0062107F"/>
    <w:rsid w:val="006437E2"/>
    <w:rsid w:val="0066460C"/>
    <w:rsid w:val="00686991"/>
    <w:rsid w:val="0069190F"/>
    <w:rsid w:val="00693937"/>
    <w:rsid w:val="00694B5A"/>
    <w:rsid w:val="006956E6"/>
    <w:rsid w:val="006B385D"/>
    <w:rsid w:val="006B74C0"/>
    <w:rsid w:val="006C502B"/>
    <w:rsid w:val="006E64F4"/>
    <w:rsid w:val="006F27FB"/>
    <w:rsid w:val="0070293C"/>
    <w:rsid w:val="007301E7"/>
    <w:rsid w:val="00734A1D"/>
    <w:rsid w:val="00735F0E"/>
    <w:rsid w:val="0074068A"/>
    <w:rsid w:val="00741A8B"/>
    <w:rsid w:val="00742103"/>
    <w:rsid w:val="00743BF7"/>
    <w:rsid w:val="00744A9D"/>
    <w:rsid w:val="00751815"/>
    <w:rsid w:val="00752922"/>
    <w:rsid w:val="00762F7C"/>
    <w:rsid w:val="007745B1"/>
    <w:rsid w:val="00775B46"/>
    <w:rsid w:val="007805DF"/>
    <w:rsid w:val="00785FD7"/>
    <w:rsid w:val="007B28B1"/>
    <w:rsid w:val="007B42C7"/>
    <w:rsid w:val="007D4904"/>
    <w:rsid w:val="007F2EC0"/>
    <w:rsid w:val="008105D3"/>
    <w:rsid w:val="00811D21"/>
    <w:rsid w:val="008166F0"/>
    <w:rsid w:val="008230D2"/>
    <w:rsid w:val="008272B2"/>
    <w:rsid w:val="008306EC"/>
    <w:rsid w:val="00830F5E"/>
    <w:rsid w:val="00830FFA"/>
    <w:rsid w:val="008377EE"/>
    <w:rsid w:val="008578F9"/>
    <w:rsid w:val="00861965"/>
    <w:rsid w:val="00865651"/>
    <w:rsid w:val="0087510C"/>
    <w:rsid w:val="008847AD"/>
    <w:rsid w:val="008868CF"/>
    <w:rsid w:val="00893495"/>
    <w:rsid w:val="00895668"/>
    <w:rsid w:val="00896671"/>
    <w:rsid w:val="008A2C81"/>
    <w:rsid w:val="008B14D0"/>
    <w:rsid w:val="008B616D"/>
    <w:rsid w:val="008C6AE4"/>
    <w:rsid w:val="008D2244"/>
    <w:rsid w:val="008D7D70"/>
    <w:rsid w:val="008F1907"/>
    <w:rsid w:val="00902A5A"/>
    <w:rsid w:val="00923151"/>
    <w:rsid w:val="0092410F"/>
    <w:rsid w:val="00927E7C"/>
    <w:rsid w:val="00931F47"/>
    <w:rsid w:val="0093253C"/>
    <w:rsid w:val="00933493"/>
    <w:rsid w:val="0095489C"/>
    <w:rsid w:val="00957357"/>
    <w:rsid w:val="00973A0B"/>
    <w:rsid w:val="00974CAE"/>
    <w:rsid w:val="009915F5"/>
    <w:rsid w:val="00991BDA"/>
    <w:rsid w:val="009B0B42"/>
    <w:rsid w:val="009B40A4"/>
    <w:rsid w:val="009B6485"/>
    <w:rsid w:val="009C41CE"/>
    <w:rsid w:val="009C785E"/>
    <w:rsid w:val="009D00E3"/>
    <w:rsid w:val="009E481A"/>
    <w:rsid w:val="009F65E8"/>
    <w:rsid w:val="00A14E45"/>
    <w:rsid w:val="00A34895"/>
    <w:rsid w:val="00A409BA"/>
    <w:rsid w:val="00A419D8"/>
    <w:rsid w:val="00A51FBE"/>
    <w:rsid w:val="00A71096"/>
    <w:rsid w:val="00A749F0"/>
    <w:rsid w:val="00A77B0C"/>
    <w:rsid w:val="00A77B4A"/>
    <w:rsid w:val="00A8649B"/>
    <w:rsid w:val="00AB48FC"/>
    <w:rsid w:val="00AC0926"/>
    <w:rsid w:val="00AD482A"/>
    <w:rsid w:val="00AD7A0C"/>
    <w:rsid w:val="00AE0517"/>
    <w:rsid w:val="00AF0951"/>
    <w:rsid w:val="00AF0C0C"/>
    <w:rsid w:val="00B02DE5"/>
    <w:rsid w:val="00B048B6"/>
    <w:rsid w:val="00B04DD4"/>
    <w:rsid w:val="00B35800"/>
    <w:rsid w:val="00B37103"/>
    <w:rsid w:val="00B476D7"/>
    <w:rsid w:val="00B5173B"/>
    <w:rsid w:val="00B81AEF"/>
    <w:rsid w:val="00B94722"/>
    <w:rsid w:val="00BA5282"/>
    <w:rsid w:val="00BB0D2B"/>
    <w:rsid w:val="00BD25C2"/>
    <w:rsid w:val="00BE27E2"/>
    <w:rsid w:val="00BE2E43"/>
    <w:rsid w:val="00BF0CC4"/>
    <w:rsid w:val="00BF34FC"/>
    <w:rsid w:val="00C05B9A"/>
    <w:rsid w:val="00C44B6F"/>
    <w:rsid w:val="00C52485"/>
    <w:rsid w:val="00C60554"/>
    <w:rsid w:val="00C72F59"/>
    <w:rsid w:val="00C9138A"/>
    <w:rsid w:val="00C92BD8"/>
    <w:rsid w:val="00CB1297"/>
    <w:rsid w:val="00CB4234"/>
    <w:rsid w:val="00CC0EB0"/>
    <w:rsid w:val="00CF1CF9"/>
    <w:rsid w:val="00D2454E"/>
    <w:rsid w:val="00D410DA"/>
    <w:rsid w:val="00D51ED7"/>
    <w:rsid w:val="00D54117"/>
    <w:rsid w:val="00D6477C"/>
    <w:rsid w:val="00D77A43"/>
    <w:rsid w:val="00D827F3"/>
    <w:rsid w:val="00D83819"/>
    <w:rsid w:val="00D867F6"/>
    <w:rsid w:val="00D947AA"/>
    <w:rsid w:val="00DA41AA"/>
    <w:rsid w:val="00DA717D"/>
    <w:rsid w:val="00DB1434"/>
    <w:rsid w:val="00DD1BA8"/>
    <w:rsid w:val="00E04019"/>
    <w:rsid w:val="00E415AB"/>
    <w:rsid w:val="00E665FB"/>
    <w:rsid w:val="00E7476B"/>
    <w:rsid w:val="00E90975"/>
    <w:rsid w:val="00EB6B2C"/>
    <w:rsid w:val="00EC6A21"/>
    <w:rsid w:val="00ED6579"/>
    <w:rsid w:val="00EF7927"/>
    <w:rsid w:val="00F21AF0"/>
    <w:rsid w:val="00F22528"/>
    <w:rsid w:val="00F25ED3"/>
    <w:rsid w:val="00F33A41"/>
    <w:rsid w:val="00F44EE7"/>
    <w:rsid w:val="00F740FE"/>
    <w:rsid w:val="00F81540"/>
    <w:rsid w:val="00F9413E"/>
    <w:rsid w:val="00FA0D81"/>
    <w:rsid w:val="00FA2CCC"/>
    <w:rsid w:val="00FA5427"/>
    <w:rsid w:val="00FB4243"/>
    <w:rsid w:val="00FB54AF"/>
    <w:rsid w:val="00FB777D"/>
    <w:rsid w:val="00FC44E5"/>
    <w:rsid w:val="00FD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031E"/>
  <w15:docId w15:val="{ABCB1B41-27FA-49EC-96E4-AFAEC6EF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table" w:styleId="Rutntstabell4">
    <w:name w:val="Grid Table 4"/>
    <w:basedOn w:val="Normaltabell"/>
    <w:uiPriority w:val="49"/>
    <w:rsid w:val="00BE2E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nehllsfrteckningsrubrik">
    <w:name w:val="TOC Heading"/>
    <w:basedOn w:val="Rubrik1"/>
    <w:next w:val="Normal"/>
    <w:uiPriority w:val="39"/>
    <w:unhideWhenUsed/>
    <w:qFormat/>
    <w:rsid w:val="008F1907"/>
    <w:pPr>
      <w:spacing w:before="240" w:after="0" w:line="259" w:lineRule="auto"/>
      <w:outlineLvl w:val="9"/>
    </w:pPr>
    <w:rPr>
      <w:rFonts w:asciiTheme="majorHAnsi" w:hAnsiTheme="majorHAnsi"/>
      <w:b w:val="0"/>
      <w:bCs w:val="0"/>
      <w:color w:val="004A1D" w:themeColor="accent1" w:themeShade="BF"/>
      <w:szCs w:val="32"/>
      <w:lang w:eastAsia="sv-SE"/>
    </w:rPr>
  </w:style>
  <w:style w:type="paragraph" w:styleId="Innehll1">
    <w:name w:val="toc 1"/>
    <w:basedOn w:val="Normal"/>
    <w:next w:val="Normal"/>
    <w:autoRedefine/>
    <w:uiPriority w:val="39"/>
    <w:unhideWhenUsed/>
    <w:rsid w:val="008F1907"/>
    <w:pPr>
      <w:spacing w:after="100"/>
    </w:pPr>
  </w:style>
  <w:style w:type="paragraph" w:styleId="Innehll2">
    <w:name w:val="toc 2"/>
    <w:basedOn w:val="Normal"/>
    <w:next w:val="Normal"/>
    <w:autoRedefine/>
    <w:uiPriority w:val="39"/>
    <w:unhideWhenUsed/>
    <w:rsid w:val="008F1907"/>
    <w:pPr>
      <w:spacing w:after="100"/>
      <w:ind w:left="240"/>
    </w:pPr>
  </w:style>
  <w:style w:type="character" w:styleId="Olstomnmnande">
    <w:name w:val="Unresolved Mention"/>
    <w:basedOn w:val="Standardstycketeckensnitt"/>
    <w:uiPriority w:val="99"/>
    <w:semiHidden/>
    <w:unhideWhenUsed/>
    <w:rsid w:val="008F1907"/>
    <w:rPr>
      <w:color w:val="605E5C"/>
      <w:shd w:val="clear" w:color="auto" w:fill="E1DFDD"/>
    </w:rPr>
  </w:style>
  <w:style w:type="table" w:styleId="Rutntstabell1ljus">
    <w:name w:val="Grid Table 1 Light"/>
    <w:basedOn w:val="Normaltabell"/>
    <w:uiPriority w:val="46"/>
    <w:rsid w:val="00DA41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formateradtabell5">
    <w:name w:val="Plain Table 5"/>
    <w:basedOn w:val="Normaltabell"/>
    <w:uiPriority w:val="45"/>
    <w:rsid w:val="00DA41A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4">
    <w:name w:val="Plain Table 4"/>
    <w:basedOn w:val="Normaltabell"/>
    <w:uiPriority w:val="44"/>
    <w:rsid w:val="00DA41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DA41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2">
    <w:name w:val="Plain Table 2"/>
    <w:basedOn w:val="Normaltabell"/>
    <w:uiPriority w:val="42"/>
    <w:rsid w:val="00DA41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ntstabell1ljus-dekorfrg2">
    <w:name w:val="Grid Table 1 Light Accent 2"/>
    <w:basedOn w:val="Normaltabell"/>
    <w:uiPriority w:val="46"/>
    <w:rsid w:val="00DA41AA"/>
    <w:pPr>
      <w:spacing w:after="0" w:line="240" w:lineRule="auto"/>
    </w:pPr>
    <w:tblPr>
      <w:tblStyleRowBandSize w:val="1"/>
      <w:tblStyleColBandSize w:val="1"/>
      <w:tblBorders>
        <w:top w:val="single" w:sz="4" w:space="0" w:color="71C3FF" w:themeColor="accent2" w:themeTint="66"/>
        <w:left w:val="single" w:sz="4" w:space="0" w:color="71C3FF" w:themeColor="accent2" w:themeTint="66"/>
        <w:bottom w:val="single" w:sz="4" w:space="0" w:color="71C3FF" w:themeColor="accent2" w:themeTint="66"/>
        <w:right w:val="single" w:sz="4" w:space="0" w:color="71C3FF" w:themeColor="accent2" w:themeTint="66"/>
        <w:insideH w:val="single" w:sz="4" w:space="0" w:color="71C3FF" w:themeColor="accent2" w:themeTint="66"/>
        <w:insideV w:val="single" w:sz="4" w:space="0" w:color="71C3FF" w:themeColor="accent2" w:themeTint="66"/>
      </w:tblBorders>
    </w:tblPr>
    <w:tblStylePr w:type="firstRow">
      <w:rPr>
        <w:b/>
        <w:bCs/>
      </w:rPr>
      <w:tblPr/>
      <w:tcPr>
        <w:tcBorders>
          <w:bottom w:val="single" w:sz="12" w:space="0" w:color="2AA5FF" w:themeColor="accent2" w:themeTint="99"/>
        </w:tcBorders>
      </w:tcPr>
    </w:tblStylePr>
    <w:tblStylePr w:type="lastRow">
      <w:rPr>
        <w:b/>
        <w:bCs/>
      </w:rPr>
      <w:tblPr/>
      <w:tcPr>
        <w:tcBorders>
          <w:top w:val="double" w:sz="2" w:space="0" w:color="2AA5FF"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DA41AA"/>
    <w:pPr>
      <w:spacing w:after="0" w:line="240" w:lineRule="auto"/>
    </w:pPr>
    <w:tblPr>
      <w:tblStyleRowBandSize w:val="1"/>
      <w:tblStyleColBandSize w:val="1"/>
      <w:tblBorders>
        <w:top w:val="single" w:sz="4" w:space="0" w:color="F39096" w:themeColor="accent3" w:themeTint="66"/>
        <w:left w:val="single" w:sz="4" w:space="0" w:color="F39096" w:themeColor="accent3" w:themeTint="66"/>
        <w:bottom w:val="single" w:sz="4" w:space="0" w:color="F39096" w:themeColor="accent3" w:themeTint="66"/>
        <w:right w:val="single" w:sz="4" w:space="0" w:color="F39096" w:themeColor="accent3" w:themeTint="66"/>
        <w:insideH w:val="single" w:sz="4" w:space="0" w:color="F39096" w:themeColor="accent3" w:themeTint="66"/>
        <w:insideV w:val="single" w:sz="4" w:space="0" w:color="F39096" w:themeColor="accent3" w:themeTint="66"/>
      </w:tblBorders>
    </w:tblPr>
    <w:tblStylePr w:type="firstRow">
      <w:rPr>
        <w:b/>
        <w:bCs/>
      </w:rPr>
      <w:tblPr/>
      <w:tcPr>
        <w:tcBorders>
          <w:bottom w:val="single" w:sz="12" w:space="0" w:color="ED5962" w:themeColor="accent3" w:themeTint="99"/>
        </w:tcBorders>
      </w:tcPr>
    </w:tblStylePr>
    <w:tblStylePr w:type="lastRow">
      <w:rPr>
        <w:b/>
        <w:bCs/>
      </w:rPr>
      <w:tblPr/>
      <w:tcPr>
        <w:tcBorders>
          <w:top w:val="double" w:sz="2" w:space="0" w:color="ED5962"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DA41AA"/>
    <w:pPr>
      <w:spacing w:after="0" w:line="240" w:lineRule="auto"/>
    </w:pPr>
    <w:tblPr>
      <w:tblStyleRowBandSize w:val="1"/>
      <w:tblStyleColBandSize w:val="1"/>
      <w:tblBorders>
        <w:top w:val="single" w:sz="4" w:space="0" w:color="BBBBD6" w:themeColor="accent4" w:themeTint="66"/>
        <w:left w:val="single" w:sz="4" w:space="0" w:color="BBBBD6" w:themeColor="accent4" w:themeTint="66"/>
        <w:bottom w:val="single" w:sz="4" w:space="0" w:color="BBBBD6" w:themeColor="accent4" w:themeTint="66"/>
        <w:right w:val="single" w:sz="4" w:space="0" w:color="BBBBD6" w:themeColor="accent4" w:themeTint="66"/>
        <w:insideH w:val="single" w:sz="4" w:space="0" w:color="BBBBD6" w:themeColor="accent4" w:themeTint="66"/>
        <w:insideV w:val="single" w:sz="4" w:space="0" w:color="BBBBD6" w:themeColor="accent4" w:themeTint="66"/>
      </w:tblBorders>
    </w:tblPr>
    <w:tblStylePr w:type="firstRow">
      <w:rPr>
        <w:b/>
        <w:bCs/>
      </w:rPr>
      <w:tblPr/>
      <w:tcPr>
        <w:tcBorders>
          <w:bottom w:val="single" w:sz="12" w:space="0" w:color="9999C2" w:themeColor="accent4" w:themeTint="99"/>
        </w:tcBorders>
      </w:tcPr>
    </w:tblStylePr>
    <w:tblStylePr w:type="lastRow">
      <w:rPr>
        <w:b/>
        <w:bCs/>
      </w:rPr>
      <w:tblPr/>
      <w:tcPr>
        <w:tcBorders>
          <w:top w:val="double" w:sz="2" w:space="0" w:color="9999C2"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DA41AA"/>
    <w:pPr>
      <w:spacing w:after="0" w:line="240" w:lineRule="auto"/>
    </w:pPr>
    <w:tblPr>
      <w:tblStyleRowBandSize w:val="1"/>
      <w:tblStyleColBandSize w:val="1"/>
      <w:tblBorders>
        <w:top w:val="single" w:sz="4" w:space="0" w:color="D1CAC4" w:themeColor="accent5" w:themeTint="66"/>
        <w:left w:val="single" w:sz="4" w:space="0" w:color="D1CAC4" w:themeColor="accent5" w:themeTint="66"/>
        <w:bottom w:val="single" w:sz="4" w:space="0" w:color="D1CAC4" w:themeColor="accent5" w:themeTint="66"/>
        <w:right w:val="single" w:sz="4" w:space="0" w:color="D1CAC4" w:themeColor="accent5" w:themeTint="66"/>
        <w:insideH w:val="single" w:sz="4" w:space="0" w:color="D1CAC4" w:themeColor="accent5" w:themeTint="66"/>
        <w:insideV w:val="single" w:sz="4" w:space="0" w:color="D1CAC4" w:themeColor="accent5" w:themeTint="66"/>
      </w:tblBorders>
    </w:tblPr>
    <w:tblStylePr w:type="firstRow">
      <w:rPr>
        <w:b/>
        <w:bCs/>
      </w:rPr>
      <w:tblPr/>
      <w:tcPr>
        <w:tcBorders>
          <w:bottom w:val="single" w:sz="12" w:space="0" w:color="BAB0A7" w:themeColor="accent5" w:themeTint="99"/>
        </w:tcBorders>
      </w:tcPr>
    </w:tblStylePr>
    <w:tblStylePr w:type="lastRow">
      <w:rPr>
        <w:b/>
        <w:bCs/>
      </w:rPr>
      <w:tblPr/>
      <w:tcPr>
        <w:tcBorders>
          <w:top w:val="double" w:sz="2" w:space="0" w:color="BAB0A7"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DA41AA"/>
    <w:pPr>
      <w:spacing w:after="0" w:line="240" w:lineRule="auto"/>
    </w:pPr>
    <w:tblPr>
      <w:tblStyleRowBandSize w:val="1"/>
      <w:tblStyleColBandSize w:val="1"/>
      <w:tblBorders>
        <w:top w:val="single" w:sz="4" w:space="0" w:color="FAB297" w:themeColor="accent6" w:themeTint="66"/>
        <w:left w:val="single" w:sz="4" w:space="0" w:color="FAB297" w:themeColor="accent6" w:themeTint="66"/>
        <w:bottom w:val="single" w:sz="4" w:space="0" w:color="FAB297" w:themeColor="accent6" w:themeTint="66"/>
        <w:right w:val="single" w:sz="4" w:space="0" w:color="FAB297" w:themeColor="accent6" w:themeTint="66"/>
        <w:insideH w:val="single" w:sz="4" w:space="0" w:color="FAB297" w:themeColor="accent6" w:themeTint="66"/>
        <w:insideV w:val="single" w:sz="4" w:space="0" w:color="FAB297" w:themeColor="accent6" w:themeTint="66"/>
      </w:tblBorders>
    </w:tblPr>
    <w:tblStylePr w:type="firstRow">
      <w:rPr>
        <w:b/>
        <w:bCs/>
      </w:rPr>
      <w:tblPr/>
      <w:tcPr>
        <w:tcBorders>
          <w:bottom w:val="single" w:sz="12" w:space="0" w:color="F88B63" w:themeColor="accent6" w:themeTint="99"/>
        </w:tcBorders>
      </w:tcPr>
    </w:tblStylePr>
    <w:tblStylePr w:type="lastRow">
      <w:rPr>
        <w:b/>
        <w:bCs/>
      </w:rPr>
      <w:tblPr/>
      <w:tcPr>
        <w:tcBorders>
          <w:top w:val="double" w:sz="2" w:space="0" w:color="F88B63" w:themeColor="accent6"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0075E5"/>
    <w:rPr>
      <w:sz w:val="16"/>
      <w:szCs w:val="16"/>
    </w:rPr>
  </w:style>
  <w:style w:type="paragraph" w:styleId="Kommentarer">
    <w:name w:val="annotation text"/>
    <w:basedOn w:val="Normal"/>
    <w:link w:val="KommentarerChar"/>
    <w:uiPriority w:val="99"/>
    <w:unhideWhenUsed/>
    <w:rsid w:val="000075E5"/>
    <w:pPr>
      <w:spacing w:line="240" w:lineRule="auto"/>
    </w:pPr>
    <w:rPr>
      <w:sz w:val="20"/>
      <w:szCs w:val="20"/>
    </w:rPr>
  </w:style>
  <w:style w:type="character" w:customStyle="1" w:styleId="KommentarerChar">
    <w:name w:val="Kommentarer Char"/>
    <w:basedOn w:val="Standardstycketeckensnitt"/>
    <w:link w:val="Kommentarer"/>
    <w:uiPriority w:val="99"/>
    <w:rsid w:val="000075E5"/>
    <w:rPr>
      <w:rFonts w:ascii="Corbel" w:hAnsi="Corbel"/>
      <w:sz w:val="20"/>
      <w:szCs w:val="20"/>
      <w:lang w:val="sv-SE"/>
    </w:rPr>
  </w:style>
  <w:style w:type="paragraph" w:styleId="Kommentarsmne">
    <w:name w:val="annotation subject"/>
    <w:basedOn w:val="Kommentarer"/>
    <w:next w:val="Kommentarer"/>
    <w:link w:val="KommentarsmneChar"/>
    <w:uiPriority w:val="99"/>
    <w:semiHidden/>
    <w:unhideWhenUsed/>
    <w:rsid w:val="000075E5"/>
    <w:rPr>
      <w:b/>
      <w:bCs/>
    </w:rPr>
  </w:style>
  <w:style w:type="character" w:customStyle="1" w:styleId="KommentarsmneChar">
    <w:name w:val="Kommentarsämne Char"/>
    <w:basedOn w:val="KommentarerChar"/>
    <w:link w:val="Kommentarsmne"/>
    <w:uiPriority w:val="99"/>
    <w:semiHidden/>
    <w:rsid w:val="000075E5"/>
    <w:rPr>
      <w:rFonts w:ascii="Corbel" w:hAnsi="Corbel"/>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06214">
      <w:bodyDiv w:val="1"/>
      <w:marLeft w:val="0"/>
      <w:marRight w:val="0"/>
      <w:marTop w:val="0"/>
      <w:marBottom w:val="0"/>
      <w:divBdr>
        <w:top w:val="none" w:sz="0" w:space="0" w:color="auto"/>
        <w:left w:val="none" w:sz="0" w:space="0" w:color="auto"/>
        <w:bottom w:val="none" w:sz="0" w:space="0" w:color="auto"/>
        <w:right w:val="none" w:sz="0" w:space="0" w:color="auto"/>
      </w:divBdr>
    </w:div>
    <w:div w:id="662703849">
      <w:bodyDiv w:val="1"/>
      <w:marLeft w:val="0"/>
      <w:marRight w:val="0"/>
      <w:marTop w:val="0"/>
      <w:marBottom w:val="0"/>
      <w:divBdr>
        <w:top w:val="none" w:sz="0" w:space="0" w:color="auto"/>
        <w:left w:val="none" w:sz="0" w:space="0" w:color="auto"/>
        <w:bottom w:val="none" w:sz="0" w:space="0" w:color="auto"/>
        <w:right w:val="none" w:sz="0" w:space="0" w:color="auto"/>
      </w:divBdr>
    </w:div>
    <w:div w:id="14581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kopscentralen@adda.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OG\Downloads\adda_stic_v1-4.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A311-39B6-4B1C-B757-95F37CA0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adda_stic_v1-4</Template>
  <TotalTime>15</TotalTime>
  <Pages>1</Pages>
  <Words>1983</Words>
  <Characters>10514</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Manager/>
  <Company>Adda STIC</Company>
  <LinksUpToDate>false</LinksUpToDate>
  <CharactersWithSpaces>12473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Ulrici</dc:creator>
  <cp:keywords/>
  <dc:description/>
  <cp:lastModifiedBy>Hedman Emma</cp:lastModifiedBy>
  <cp:revision>3</cp:revision>
  <cp:lastPrinted>2022-10-19T14:13:00Z</cp:lastPrinted>
  <dcterms:created xsi:type="dcterms:W3CDTF">2024-04-15T11:42:00Z</dcterms:created>
  <dcterms:modified xsi:type="dcterms:W3CDTF">2025-01-13T15:29:00Z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