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A01C" w14:textId="6C00C8F1" w:rsidR="008C57BB" w:rsidRDefault="008C57BB" w:rsidP="008C57BB">
      <w:pPr>
        <w:pStyle w:val="Rubrik3"/>
      </w:pPr>
      <w:r>
        <w:t>PLATS FÖR LOGGA OM MAN VILL</w:t>
      </w:r>
    </w:p>
    <w:p w14:paraId="5DDF28DA" w14:textId="77777777" w:rsidR="008C57BB" w:rsidRDefault="008C57BB" w:rsidP="008C57BB">
      <w:pPr>
        <w:pStyle w:val="Rubrik3"/>
      </w:pPr>
    </w:p>
    <w:p w14:paraId="0ABD50CE" w14:textId="77777777" w:rsidR="008C57BB" w:rsidRDefault="008C57BB" w:rsidP="008C57BB">
      <w:pPr>
        <w:pStyle w:val="Rubrik3"/>
      </w:pPr>
    </w:p>
    <w:p w14:paraId="54D0E2C9" w14:textId="77777777" w:rsidR="008C57BB" w:rsidRDefault="008C57BB" w:rsidP="008C57BB">
      <w:pPr>
        <w:pStyle w:val="Rubrik3"/>
      </w:pPr>
    </w:p>
    <w:p w14:paraId="7217E688" w14:textId="1BD1A5C3" w:rsidR="008C57BB" w:rsidRDefault="008C57BB" w:rsidP="008C57BB">
      <w:pPr>
        <w:pStyle w:val="Rubrik3"/>
      </w:pPr>
      <w:r>
        <w:t>PARTER</w:t>
      </w:r>
    </w:p>
    <w:p w14:paraId="591F3CA2" w14:textId="77777777" w:rsidR="008C57BB" w:rsidRDefault="008C57BB" w:rsidP="008C57BB">
      <w:pPr>
        <w:pStyle w:val="Brdtext"/>
        <w:ind w:left="165" w:right="6823"/>
      </w:pPr>
    </w:p>
    <w:p w14:paraId="19F3D72F" w14:textId="2429228D" w:rsidR="008C57BB" w:rsidRDefault="008C57BB" w:rsidP="008C57BB">
      <w:pPr>
        <w:pStyle w:val="Brdtext"/>
        <w:ind w:left="165" w:right="6823"/>
      </w:pPr>
      <w:r>
        <w:t>Beställare: X</w:t>
      </w:r>
      <w:r>
        <w:rPr>
          <w:spacing w:val="1"/>
        </w:rPr>
        <w:t xml:space="preserve"> </w:t>
      </w:r>
      <w:r>
        <w:rPr>
          <w:spacing w:val="-1"/>
        </w:rPr>
        <w:t xml:space="preserve">Organisationsnummer: </w:t>
      </w:r>
      <w:r>
        <w:t>X</w:t>
      </w:r>
      <w:r>
        <w:rPr>
          <w:spacing w:val="-52"/>
        </w:rPr>
        <w:t xml:space="preserve"> </w:t>
      </w:r>
      <w:r>
        <w:t>Adress:</w:t>
      </w:r>
      <w:r>
        <w:rPr>
          <w:spacing w:val="-2"/>
        </w:rPr>
        <w:t xml:space="preserve"> </w:t>
      </w:r>
      <w:r>
        <w:t>X</w:t>
      </w:r>
    </w:p>
    <w:p w14:paraId="3A92EF94" w14:textId="77777777" w:rsidR="008C57BB" w:rsidRDefault="008C57BB" w:rsidP="008C57BB">
      <w:pPr>
        <w:pStyle w:val="Brdtext"/>
        <w:ind w:left="165" w:right="7626"/>
      </w:pPr>
      <w:r>
        <w:t>E-post: X</w:t>
      </w:r>
      <w:r>
        <w:rPr>
          <w:spacing w:val="1"/>
        </w:rPr>
        <w:t xml:space="preserve"> </w:t>
      </w:r>
      <w:r>
        <w:rPr>
          <w:spacing w:val="-1"/>
        </w:rPr>
        <w:t>Telefon:</w:t>
      </w:r>
      <w:r>
        <w:rPr>
          <w:spacing w:val="-13"/>
        </w:rPr>
        <w:t xml:space="preserve"> </w:t>
      </w:r>
      <w:r>
        <w:t>X</w:t>
      </w:r>
    </w:p>
    <w:p w14:paraId="31FDE1E0" w14:textId="77777777" w:rsidR="008C57BB" w:rsidRDefault="008C57BB" w:rsidP="008C57BB">
      <w:pPr>
        <w:pStyle w:val="Brdtext"/>
        <w:spacing w:before="3"/>
        <w:rPr>
          <w:sz w:val="18"/>
        </w:rPr>
      </w:pPr>
    </w:p>
    <w:p w14:paraId="73CF116F" w14:textId="77777777" w:rsidR="008C57BB" w:rsidRDefault="008C57BB" w:rsidP="008C57BB">
      <w:pPr>
        <w:pStyle w:val="Brdtext"/>
        <w:ind w:left="165" w:right="6823"/>
      </w:pPr>
      <w:r>
        <w:t>Leverantör: X</w:t>
      </w:r>
      <w:r>
        <w:rPr>
          <w:spacing w:val="1"/>
        </w:rPr>
        <w:t xml:space="preserve"> </w:t>
      </w:r>
      <w:r>
        <w:rPr>
          <w:spacing w:val="-1"/>
        </w:rPr>
        <w:t xml:space="preserve">Organisationsnummer: </w:t>
      </w:r>
      <w:r>
        <w:t>X</w:t>
      </w:r>
      <w:r>
        <w:rPr>
          <w:spacing w:val="-52"/>
        </w:rPr>
        <w:t xml:space="preserve"> </w:t>
      </w:r>
      <w:r>
        <w:t>Adress:</w:t>
      </w:r>
      <w:r>
        <w:rPr>
          <w:spacing w:val="-2"/>
        </w:rPr>
        <w:t xml:space="preserve"> </w:t>
      </w:r>
      <w:r>
        <w:t>X</w:t>
      </w:r>
    </w:p>
    <w:p w14:paraId="69DCBEF7" w14:textId="77777777" w:rsidR="008C57BB" w:rsidRDefault="008C57BB" w:rsidP="008C57BB">
      <w:pPr>
        <w:pStyle w:val="Brdtext"/>
        <w:spacing w:before="1"/>
        <w:ind w:left="165" w:right="7626"/>
      </w:pPr>
      <w:r>
        <w:t>E-post: X</w:t>
      </w:r>
      <w:r>
        <w:rPr>
          <w:spacing w:val="1"/>
        </w:rPr>
        <w:t xml:space="preserve"> </w:t>
      </w:r>
      <w:r>
        <w:rPr>
          <w:spacing w:val="-1"/>
        </w:rPr>
        <w:t>Telefon:</w:t>
      </w:r>
      <w:r>
        <w:rPr>
          <w:spacing w:val="-13"/>
        </w:rPr>
        <w:t xml:space="preserve"> </w:t>
      </w:r>
      <w:r>
        <w:t>X</w:t>
      </w:r>
    </w:p>
    <w:p w14:paraId="0C2A8F06" w14:textId="77777777" w:rsidR="008C57BB" w:rsidRDefault="008C57BB" w:rsidP="008C2DE0">
      <w:pPr>
        <w:rPr>
          <w:b/>
          <w:bCs/>
        </w:rPr>
      </w:pPr>
    </w:p>
    <w:p w14:paraId="676D95C7" w14:textId="77777777" w:rsidR="008C57BB" w:rsidRDefault="008C57BB" w:rsidP="008C2DE0">
      <w:pPr>
        <w:rPr>
          <w:b/>
          <w:bCs/>
        </w:rPr>
      </w:pPr>
    </w:p>
    <w:p w14:paraId="30CCE28C" w14:textId="2227AEE7" w:rsidR="008C2DE0" w:rsidRPr="008C57BB" w:rsidRDefault="008C2DE0" w:rsidP="008C2DE0">
      <w:pPr>
        <w:rPr>
          <w:b/>
          <w:bCs/>
          <w:sz w:val="28"/>
          <w:szCs w:val="28"/>
        </w:rPr>
      </w:pPr>
      <w:r w:rsidRPr="008C57BB">
        <w:rPr>
          <w:b/>
          <w:bCs/>
          <w:sz w:val="28"/>
          <w:szCs w:val="28"/>
        </w:rPr>
        <w:t>7. Kontraktsvillkor</w:t>
      </w:r>
    </w:p>
    <w:p w14:paraId="3F1BEF26" w14:textId="77777777" w:rsidR="008C2DE0" w:rsidRPr="008C2DE0" w:rsidRDefault="008C2DE0" w:rsidP="008C2DE0">
      <w:pPr>
        <w:rPr>
          <w:b/>
          <w:bCs/>
        </w:rPr>
      </w:pPr>
      <w:r w:rsidRPr="008C2DE0">
        <w:rPr>
          <w:b/>
          <w:bCs/>
        </w:rPr>
        <w:t>7.1 Kontraktshandlingar och deras inbördes ordning</w:t>
      </w:r>
    </w:p>
    <w:p w14:paraId="2DB259ED" w14:textId="77777777" w:rsidR="008C2DE0" w:rsidRDefault="008C2DE0" w:rsidP="008C2DE0">
      <w:pPr>
        <w:pStyle w:val="Ingetavstnd"/>
      </w:pPr>
      <w:r>
        <w:t>De här kontraktsvillkoren gäller för avrop som grundar sig på Adda Inköpscentral AB:s</w:t>
      </w:r>
    </w:p>
    <w:p w14:paraId="2E3099C3" w14:textId="77777777" w:rsidR="008C2DE0" w:rsidRDefault="008C2DE0" w:rsidP="008C2DE0">
      <w:pPr>
        <w:pStyle w:val="Ingetavstnd"/>
      </w:pPr>
      <w:r>
        <w:t xml:space="preserve">(”inköpscentralen”) ramavtal Källsortering STIC 2021, </w:t>
      </w:r>
      <w:proofErr w:type="spellStart"/>
      <w:r>
        <w:t>projektnr</w:t>
      </w:r>
      <w:proofErr w:type="spellEnd"/>
      <w:r>
        <w:t>. 10528 (”ramavtalet”).</w:t>
      </w:r>
    </w:p>
    <w:p w14:paraId="19879E51" w14:textId="77777777" w:rsidR="008C2DE0" w:rsidRDefault="008C2DE0" w:rsidP="008C2DE0">
      <w:pPr>
        <w:pStyle w:val="Ingetavstnd"/>
      </w:pPr>
      <w:r>
        <w:t>Kontraktsvillkoren reglerar förhållandet mellan den upphandlande myndigheten som är</w:t>
      </w:r>
    </w:p>
    <w:p w14:paraId="02D1400D" w14:textId="77777777" w:rsidR="008C2DE0" w:rsidRDefault="008C2DE0" w:rsidP="008C2DE0">
      <w:pPr>
        <w:pStyle w:val="Ingetavstnd"/>
      </w:pPr>
      <w:r>
        <w:t>avropsberättigad inom ramavtalet (”den upphandlande myndigheten”) och leverantören som är</w:t>
      </w:r>
    </w:p>
    <w:p w14:paraId="18EBD372" w14:textId="77777777" w:rsidR="008C2DE0" w:rsidRDefault="008C2DE0" w:rsidP="008C2DE0">
      <w:pPr>
        <w:pStyle w:val="Ingetavstnd"/>
      </w:pPr>
      <w:r>
        <w:t xml:space="preserve">antagen inom ramavtalet (”leverantören”). </w:t>
      </w:r>
    </w:p>
    <w:p w14:paraId="7C6EEF2A" w14:textId="77777777" w:rsidR="008C2DE0" w:rsidRDefault="008C2DE0" w:rsidP="008C2DE0">
      <w:pPr>
        <w:pStyle w:val="Ingetavstnd"/>
      </w:pPr>
    </w:p>
    <w:p w14:paraId="6CC223A1" w14:textId="1209BB96" w:rsidR="008C2DE0" w:rsidRDefault="008C2DE0" w:rsidP="008C2DE0">
      <w:pPr>
        <w:pStyle w:val="Ingetavstnd"/>
      </w:pPr>
      <w:r>
        <w:t>Ramavtalet har alla villkor fastställda för avrop. Det är</w:t>
      </w:r>
      <w:r>
        <w:t xml:space="preserve"> </w:t>
      </w:r>
      <w:r>
        <w:t>därmed dessa – och inga andra – villkor som gäller mellan den upphandlande myndigheten och</w:t>
      </w:r>
      <w:r>
        <w:t xml:space="preserve"> </w:t>
      </w:r>
      <w:r>
        <w:t>leverantören.</w:t>
      </w:r>
    </w:p>
    <w:p w14:paraId="54480455" w14:textId="77777777" w:rsidR="008C2DE0" w:rsidRDefault="008C2DE0" w:rsidP="008C2DE0">
      <w:pPr>
        <w:pStyle w:val="Ingetavstnd"/>
      </w:pPr>
    </w:p>
    <w:p w14:paraId="6EDDC614" w14:textId="77777777" w:rsidR="008C2DE0" w:rsidRDefault="008C2DE0" w:rsidP="008C2DE0">
      <w:pPr>
        <w:pStyle w:val="Ingetavstnd"/>
      </w:pPr>
      <w:r>
        <w:t>Med ”kontrakt” avses det avrop/beställning som görs från ramavtalet och leverantörens</w:t>
      </w:r>
    </w:p>
    <w:p w14:paraId="4D04F15D" w14:textId="49767A4D" w:rsidR="008C2DE0" w:rsidRDefault="008C2DE0" w:rsidP="008C2DE0">
      <w:pPr>
        <w:pStyle w:val="Ingetavstnd"/>
      </w:pPr>
      <w:r>
        <w:t>accept/bekräftelse på att avropet accepteras.</w:t>
      </w:r>
    </w:p>
    <w:p w14:paraId="613EBA9B" w14:textId="77777777" w:rsidR="008C2DE0" w:rsidRDefault="008C2DE0" w:rsidP="008C2DE0">
      <w:pPr>
        <w:pStyle w:val="Ingetavstnd"/>
      </w:pPr>
    </w:p>
    <w:p w14:paraId="51AC5F9D" w14:textId="77777777" w:rsidR="008C2DE0" w:rsidRDefault="008C2DE0" w:rsidP="008C2DE0">
      <w:pPr>
        <w:pStyle w:val="Ingetavstnd"/>
      </w:pPr>
      <w:r>
        <w:t>Med ”ramavtalsupphandlingen” avses den upphandling som har resulterat i ramavtalet.</w:t>
      </w:r>
    </w:p>
    <w:p w14:paraId="5CDCFA47" w14:textId="77777777" w:rsidR="008C2DE0" w:rsidRDefault="008C2DE0" w:rsidP="008C2DE0">
      <w:pPr>
        <w:pStyle w:val="Ingetavstnd"/>
      </w:pPr>
      <w:r>
        <w:t>I kontraktet ingår nedan angivna handlingar. Kontraktshandlingarna kompletterar varandra vid en</w:t>
      </w:r>
    </w:p>
    <w:p w14:paraId="44165630" w14:textId="77777777" w:rsidR="008C2DE0" w:rsidRDefault="008C2DE0" w:rsidP="008C2DE0">
      <w:pPr>
        <w:pStyle w:val="Ingetavstnd"/>
      </w:pPr>
      <w:r>
        <w:t xml:space="preserve">tolkning av kontraktet. </w:t>
      </w:r>
    </w:p>
    <w:p w14:paraId="09E34521" w14:textId="77777777" w:rsidR="008C2DE0" w:rsidRDefault="008C2DE0" w:rsidP="008C2DE0">
      <w:pPr>
        <w:pStyle w:val="Ingetavstnd"/>
      </w:pPr>
    </w:p>
    <w:p w14:paraId="247A5361" w14:textId="27F555A4" w:rsidR="008C2DE0" w:rsidRDefault="008C2DE0" w:rsidP="008C2DE0">
      <w:pPr>
        <w:pStyle w:val="Ingetavstnd"/>
      </w:pPr>
      <w:r>
        <w:t>Om kontraktshandlingarna är motsägelsefulla gäller de i följande ordning, om</w:t>
      </w:r>
    </w:p>
    <w:p w14:paraId="03DD8510" w14:textId="69DB1C66" w:rsidR="008C2DE0" w:rsidRDefault="008C2DE0" w:rsidP="008C2DE0">
      <w:pPr>
        <w:pStyle w:val="Ingetavstnd"/>
      </w:pPr>
      <w:r>
        <w:t>inte omständigheterna uppenbarligen föranleder något annat.</w:t>
      </w:r>
    </w:p>
    <w:p w14:paraId="15DD67FF" w14:textId="77777777" w:rsidR="008C2DE0" w:rsidRDefault="008C2DE0" w:rsidP="008C2DE0">
      <w:pPr>
        <w:pStyle w:val="Ingetavstnd"/>
      </w:pPr>
    </w:p>
    <w:p w14:paraId="64465B9A" w14:textId="77777777" w:rsidR="008C2DE0" w:rsidRDefault="008C2DE0" w:rsidP="008C2DE0">
      <w:pPr>
        <w:pStyle w:val="Ingetavstnd"/>
      </w:pPr>
      <w:r>
        <w:t>1. Skriftliga ändringar och tillägg till kontraktet med bilagor</w:t>
      </w:r>
    </w:p>
    <w:p w14:paraId="7A3503E6" w14:textId="77777777" w:rsidR="008C2DE0" w:rsidRDefault="008C2DE0" w:rsidP="008C2DE0">
      <w:pPr>
        <w:pStyle w:val="Ingetavstnd"/>
      </w:pPr>
      <w:r>
        <w:t>2. Kontraktet med bilagor, inklusive dessa kontraktsvillkor</w:t>
      </w:r>
    </w:p>
    <w:p w14:paraId="5EE39067" w14:textId="77777777" w:rsidR="008C2DE0" w:rsidRDefault="008C2DE0" w:rsidP="008C2DE0">
      <w:pPr>
        <w:pStyle w:val="Ingetavstnd"/>
      </w:pPr>
      <w:r>
        <w:t>3. Skriftliga ändringar och tillägg till ramavtalet</w:t>
      </w:r>
    </w:p>
    <w:p w14:paraId="5B27B760" w14:textId="69EB6D89" w:rsidR="008C2DE0" w:rsidRDefault="008C2DE0" w:rsidP="008C2DE0">
      <w:pPr>
        <w:pStyle w:val="Ingetavstnd"/>
      </w:pPr>
      <w:r>
        <w:t>4. Ramavtalet med bilagor</w:t>
      </w:r>
    </w:p>
    <w:p w14:paraId="07D6210D" w14:textId="77777777" w:rsidR="008C2DE0" w:rsidRDefault="008C2DE0" w:rsidP="008C2DE0">
      <w:pPr>
        <w:pStyle w:val="Ingetavstnd"/>
      </w:pPr>
    </w:p>
    <w:p w14:paraId="1DB2D6A9" w14:textId="77777777" w:rsidR="008C2DE0" w:rsidRPr="008C2DE0" w:rsidRDefault="008C2DE0" w:rsidP="008C2DE0">
      <w:pPr>
        <w:pStyle w:val="Ingetavstnd"/>
        <w:rPr>
          <w:b/>
          <w:bCs/>
          <w:u w:val="single"/>
        </w:rPr>
      </w:pPr>
      <w:r w:rsidRPr="008C2DE0">
        <w:rPr>
          <w:b/>
          <w:bCs/>
          <w:u w:val="single"/>
        </w:rPr>
        <w:t>Bilagor till kontraktsvillkoren</w:t>
      </w:r>
    </w:p>
    <w:p w14:paraId="70E1E3BD" w14:textId="77777777" w:rsidR="008C2DE0" w:rsidRDefault="008C2DE0" w:rsidP="008C2DE0">
      <w:pPr>
        <w:pStyle w:val="Ingetavstnd"/>
      </w:pPr>
      <w:r>
        <w:t>• Bilaga 01 – Kontaktpersoner till parterna</w:t>
      </w:r>
    </w:p>
    <w:p w14:paraId="24EABB67" w14:textId="77777777" w:rsidR="008C2DE0" w:rsidRDefault="008C2DE0" w:rsidP="008C2DE0">
      <w:pPr>
        <w:pStyle w:val="Ingetavstnd"/>
      </w:pPr>
      <w:r>
        <w:t>• Bilaga 02 – [Underleverantörer]</w:t>
      </w:r>
    </w:p>
    <w:p w14:paraId="1DBD0E74" w14:textId="3CBEA200" w:rsidR="00154017" w:rsidRDefault="008C2DE0" w:rsidP="008C2DE0">
      <w:pPr>
        <w:pStyle w:val="Ingetavstnd"/>
      </w:pPr>
      <w:r>
        <w:t>• Bilaga 03 – [</w:t>
      </w:r>
      <w:proofErr w:type="spellStart"/>
      <w:r>
        <w:t>Prisbilaga</w:t>
      </w:r>
      <w:proofErr w:type="spellEnd"/>
      <w:r>
        <w:t>]</w:t>
      </w:r>
    </w:p>
    <w:p w14:paraId="7859AF44" w14:textId="23A5B8AB" w:rsidR="008C2DE0" w:rsidRDefault="008C2DE0" w:rsidP="008C2DE0">
      <w:pPr>
        <w:pStyle w:val="Ingetavstnd"/>
      </w:pPr>
    </w:p>
    <w:p w14:paraId="27AA406E" w14:textId="1A6E2C55" w:rsidR="008C2DE0" w:rsidRDefault="008C2DE0" w:rsidP="008C2DE0">
      <w:pPr>
        <w:pStyle w:val="Ingetavstnd"/>
      </w:pPr>
    </w:p>
    <w:p w14:paraId="0FA76D42" w14:textId="25172F2E" w:rsidR="008C2DE0" w:rsidRDefault="008C2DE0" w:rsidP="008C2DE0">
      <w:pPr>
        <w:pStyle w:val="Ingetavstnd"/>
      </w:pPr>
    </w:p>
    <w:p w14:paraId="0579C604" w14:textId="2BAE33D0" w:rsidR="008C2DE0" w:rsidRDefault="008C2DE0" w:rsidP="008C2DE0">
      <w:pPr>
        <w:pStyle w:val="Ingetavstnd"/>
      </w:pPr>
    </w:p>
    <w:p w14:paraId="2095159C" w14:textId="77777777" w:rsidR="008C2DE0" w:rsidRPr="008C2DE0" w:rsidRDefault="008C2DE0" w:rsidP="008C2DE0">
      <w:pPr>
        <w:pStyle w:val="Ingetavstnd"/>
        <w:rPr>
          <w:b/>
          <w:bCs/>
        </w:rPr>
      </w:pPr>
      <w:r w:rsidRPr="008C2DE0">
        <w:rPr>
          <w:b/>
          <w:bCs/>
        </w:rPr>
        <w:t>7.2 Leverantörens åtaganden</w:t>
      </w:r>
    </w:p>
    <w:p w14:paraId="07AE922A" w14:textId="77777777" w:rsidR="008C2DE0" w:rsidRDefault="008C2DE0" w:rsidP="008C2DE0">
      <w:pPr>
        <w:pStyle w:val="Ingetavstnd"/>
        <w:rPr>
          <w:b/>
          <w:bCs/>
        </w:rPr>
      </w:pPr>
    </w:p>
    <w:p w14:paraId="24EAA201" w14:textId="4F29FC72" w:rsidR="008C2DE0" w:rsidRDefault="008C2DE0" w:rsidP="008C2DE0">
      <w:pPr>
        <w:pStyle w:val="Ingetavstnd"/>
        <w:rPr>
          <w:b/>
          <w:bCs/>
        </w:rPr>
      </w:pPr>
      <w:r w:rsidRPr="008C2DE0">
        <w:rPr>
          <w:b/>
          <w:bCs/>
        </w:rPr>
        <w:t>7.2.1 De tjänster och varor som kontraktet omfattar och leverantörens</w:t>
      </w:r>
      <w:r>
        <w:rPr>
          <w:b/>
          <w:bCs/>
        </w:rPr>
        <w:t xml:space="preserve"> </w:t>
      </w:r>
      <w:r w:rsidRPr="008C2DE0">
        <w:rPr>
          <w:b/>
          <w:bCs/>
        </w:rPr>
        <w:t>ansvar</w:t>
      </w:r>
    </w:p>
    <w:p w14:paraId="18C67B2E" w14:textId="77777777" w:rsidR="008C2DE0" w:rsidRPr="008C2DE0" w:rsidRDefault="008C2DE0" w:rsidP="008C2DE0">
      <w:pPr>
        <w:pStyle w:val="Ingetavstnd"/>
        <w:rPr>
          <w:b/>
          <w:bCs/>
        </w:rPr>
      </w:pPr>
    </w:p>
    <w:p w14:paraId="5855CA77" w14:textId="77777777" w:rsidR="008C2DE0" w:rsidRDefault="008C2DE0" w:rsidP="008C2DE0">
      <w:pPr>
        <w:pStyle w:val="Ingetavstnd"/>
      </w:pPr>
      <w:r>
        <w:t>Leverantören ska tillhandahålla hämtning av källsorterat verksamhetsavfall, inklusive farligt avfall,</w:t>
      </w:r>
    </w:p>
    <w:p w14:paraId="6E4529B8" w14:textId="77777777" w:rsidR="008C2DE0" w:rsidRDefault="008C2DE0" w:rsidP="008C2DE0">
      <w:pPr>
        <w:pStyle w:val="Ingetavstnd"/>
      </w:pPr>
      <w:r>
        <w:t>samt eventuellt tillhandahållande av vissa varor såsom kärl, enligt det som framgår av den</w:t>
      </w:r>
    </w:p>
    <w:p w14:paraId="1EE2E605" w14:textId="77777777" w:rsidR="008C2DE0" w:rsidRDefault="008C2DE0" w:rsidP="008C2DE0">
      <w:pPr>
        <w:pStyle w:val="Ingetavstnd"/>
      </w:pPr>
      <w:r>
        <w:t xml:space="preserve">upphandlande myndighetens avrop. </w:t>
      </w:r>
    </w:p>
    <w:p w14:paraId="350A2CE7" w14:textId="77777777" w:rsidR="008C2DE0" w:rsidRDefault="008C2DE0" w:rsidP="008C2DE0">
      <w:pPr>
        <w:pStyle w:val="Ingetavstnd"/>
      </w:pPr>
    </w:p>
    <w:p w14:paraId="3695541C" w14:textId="0E678947" w:rsidR="008C2DE0" w:rsidRDefault="008C2DE0" w:rsidP="008C2DE0">
      <w:pPr>
        <w:pStyle w:val="Ingetavstnd"/>
      </w:pPr>
      <w:r>
        <w:t>Tjänsterna och varorna ska uppfylla de krav och villkor som</w:t>
      </w:r>
      <w:r>
        <w:t xml:space="preserve"> </w:t>
      </w:r>
      <w:r>
        <w:t>framgår av ramavtalet och dessa kontraktsvillkor.</w:t>
      </w:r>
    </w:p>
    <w:p w14:paraId="032E83C8" w14:textId="77777777" w:rsidR="008C2DE0" w:rsidRDefault="008C2DE0" w:rsidP="008C2DE0">
      <w:pPr>
        <w:pStyle w:val="Ingetavstnd"/>
      </w:pPr>
    </w:p>
    <w:p w14:paraId="19C8939C" w14:textId="62697807" w:rsidR="008C2DE0" w:rsidRDefault="008C2DE0" w:rsidP="008C2DE0">
      <w:pPr>
        <w:pStyle w:val="Ingetavstnd"/>
      </w:pPr>
      <w:r>
        <w:t>Leverantören ska aktivt skaffa sig kännedom om och följa de lagar, förordningar, myndighetskrav,</w:t>
      </w:r>
    </w:p>
    <w:p w14:paraId="3ED38E8E" w14:textId="77777777" w:rsidR="008C2DE0" w:rsidRDefault="008C2DE0" w:rsidP="008C2DE0">
      <w:pPr>
        <w:pStyle w:val="Ingetavstnd"/>
      </w:pPr>
      <w:r>
        <w:t>regler, normer, standarder och föreskrifter som vid var tid gäller för leverantörens verksamhet.</w:t>
      </w:r>
    </w:p>
    <w:p w14:paraId="618FE9F3" w14:textId="77777777" w:rsidR="008C2DE0" w:rsidRDefault="008C2DE0" w:rsidP="008C2DE0">
      <w:pPr>
        <w:pStyle w:val="Ingetavstnd"/>
      </w:pPr>
    </w:p>
    <w:p w14:paraId="5510B0FB" w14:textId="2A823DF7" w:rsidR="008C2DE0" w:rsidRDefault="008C2DE0" w:rsidP="008C2DE0">
      <w:pPr>
        <w:pStyle w:val="Ingetavstnd"/>
      </w:pPr>
      <w:r>
        <w:t>Leverantören har ett fullständigt och odelat ansvar för att fullgöra alla åtaganden och förpliktelser</w:t>
      </w:r>
    </w:p>
    <w:p w14:paraId="7C626D63" w14:textId="77777777" w:rsidR="008C2DE0" w:rsidRDefault="008C2DE0" w:rsidP="008C2DE0">
      <w:pPr>
        <w:pStyle w:val="Ingetavstnd"/>
      </w:pPr>
      <w:r>
        <w:t>under kontraktet. Leverantören ska se till att på bästa sätt ta tillvara den upphandlande</w:t>
      </w:r>
    </w:p>
    <w:p w14:paraId="670B77DB" w14:textId="77777777" w:rsidR="008C2DE0" w:rsidRDefault="008C2DE0" w:rsidP="008C2DE0">
      <w:pPr>
        <w:pStyle w:val="Ingetavstnd"/>
      </w:pPr>
      <w:r>
        <w:t>myndighetens intressen.</w:t>
      </w:r>
    </w:p>
    <w:p w14:paraId="7C11F591" w14:textId="77777777" w:rsidR="008C2DE0" w:rsidRDefault="008C2DE0" w:rsidP="008C2DE0">
      <w:pPr>
        <w:pStyle w:val="Ingetavstnd"/>
      </w:pPr>
    </w:p>
    <w:p w14:paraId="3E02075E" w14:textId="690EE91D" w:rsidR="008C2DE0" w:rsidRDefault="008C2DE0" w:rsidP="008C2DE0">
      <w:pPr>
        <w:pStyle w:val="Ingetavstnd"/>
      </w:pPr>
      <w:r>
        <w:t>Leverantören ska på egen bekostnad ha alla tillstånd m.m. som krävs för att leverantören ska kunna</w:t>
      </w:r>
    </w:p>
    <w:p w14:paraId="38D14D57" w14:textId="5806BB6D" w:rsidR="008C2DE0" w:rsidRDefault="008C2DE0" w:rsidP="008C2DE0">
      <w:pPr>
        <w:pStyle w:val="Ingetavstnd"/>
      </w:pPr>
      <w:r>
        <w:t>fullgöra sina åtaganden enligt kontraktet.</w:t>
      </w:r>
    </w:p>
    <w:p w14:paraId="15513944" w14:textId="680E920F" w:rsidR="008C2DE0" w:rsidRDefault="008C2DE0" w:rsidP="008C2DE0">
      <w:pPr>
        <w:pStyle w:val="Ingetavstnd"/>
      </w:pPr>
    </w:p>
    <w:p w14:paraId="2F48C132" w14:textId="77777777" w:rsidR="008C2DE0" w:rsidRPr="008C2DE0" w:rsidRDefault="008C2DE0" w:rsidP="008C2DE0">
      <w:pPr>
        <w:pStyle w:val="Ingetavstnd"/>
        <w:rPr>
          <w:b/>
          <w:bCs/>
        </w:rPr>
      </w:pPr>
      <w:r w:rsidRPr="008C2DE0">
        <w:rPr>
          <w:b/>
          <w:bCs/>
        </w:rPr>
        <w:t xml:space="preserve">7.2.2 Uppföljning och insyn </w:t>
      </w:r>
    </w:p>
    <w:p w14:paraId="4BEC9B3C" w14:textId="77777777" w:rsidR="008C2DE0" w:rsidRDefault="008C2DE0" w:rsidP="008C2DE0">
      <w:pPr>
        <w:pStyle w:val="Ingetavstnd"/>
      </w:pPr>
    </w:p>
    <w:p w14:paraId="1F21F92D" w14:textId="77777777" w:rsidR="008C2DE0" w:rsidRDefault="008C2DE0" w:rsidP="008C2DE0">
      <w:pPr>
        <w:pStyle w:val="Ingetavstnd"/>
      </w:pPr>
      <w:r>
        <w:t xml:space="preserve">Leverantören ska ge den upphandlande myndigheten eller dess ombud tillträde till och insyn i sin eller underleverantörers verksamhet i den utsträckning som krävs för att den upphandlande myndigheten ska kunna kontrollera att leverantören lever upp till sina åtaganden enligt kontraktet samt de sociala villkoren i "Hållbara leveranskedjor" i ramavtalet. Skyldigheten att ge tillträde och insyn gäller till och med ett år efter det att kontraktet har löpt ut. </w:t>
      </w:r>
    </w:p>
    <w:p w14:paraId="22A09186" w14:textId="77777777" w:rsidR="008C2DE0" w:rsidRDefault="008C2DE0" w:rsidP="008C2DE0">
      <w:pPr>
        <w:pStyle w:val="Ingetavstnd"/>
      </w:pPr>
    </w:p>
    <w:p w14:paraId="3FD579AB" w14:textId="77777777" w:rsidR="008C2DE0" w:rsidRDefault="008C2DE0" w:rsidP="008C2DE0">
      <w:pPr>
        <w:pStyle w:val="Ingetavstnd"/>
      </w:pPr>
      <w:r>
        <w:t xml:space="preserve">För uppföljning av de sociala villkoren i "Hållbara leveranskedjor" i ramavtalet kan den upphandlande myndigheten, eller dess ombud, komma att granska tidrapportering, scheman, lönespecifikationer och anställningsavtal. Sådan granskning kommer endast att genomföras om den bedöms vara förenlig med dataskyddsförordningen. Den upphandlande myndigheten eller dess ombud ska också ha möjlighet att intervjua arbetstagare som omfattas av dessa villkor. </w:t>
      </w:r>
    </w:p>
    <w:p w14:paraId="2AD6CA49" w14:textId="77777777" w:rsidR="008C2DE0" w:rsidRDefault="008C2DE0" w:rsidP="008C2DE0">
      <w:pPr>
        <w:pStyle w:val="Ingetavstnd"/>
      </w:pPr>
    </w:p>
    <w:p w14:paraId="120637AC" w14:textId="0D1B29AA" w:rsidR="008C2DE0" w:rsidRDefault="008C2DE0" w:rsidP="008C2DE0">
      <w:pPr>
        <w:pStyle w:val="Ingetavstnd"/>
      </w:pPr>
      <w:r>
        <w:t>Leverantören ska utan kostnad medverka vid den upphandlande myndighetens uppföljning av kontraktet, oavsett vilket eller vilka villkor som följs upp. 7.2.3 Marknadsföring Leverantören får inte hänvisa till kontraktet i sin marknadsföring på ett missvisande sätt. Leverantören ska omedelbart sluta med marknadsföring som den upphandlande myndigheten bedömer vara missvisande eller oförenlig med den upphandlande myndighetens värderingar eller verksamhet.</w:t>
      </w:r>
    </w:p>
    <w:p w14:paraId="661A1BBF" w14:textId="12A7690C" w:rsidR="008C2DE0" w:rsidRDefault="008C2DE0" w:rsidP="008C2DE0">
      <w:pPr>
        <w:pStyle w:val="Ingetavstnd"/>
      </w:pPr>
    </w:p>
    <w:p w14:paraId="37194151" w14:textId="77777777" w:rsidR="008C2DE0" w:rsidRDefault="008C2DE0" w:rsidP="008C2DE0">
      <w:pPr>
        <w:pStyle w:val="Ingetavstnd"/>
      </w:pPr>
      <w:r w:rsidRPr="008C2DE0">
        <w:rPr>
          <w:b/>
          <w:bCs/>
        </w:rPr>
        <w:t>7.2.4 Sekretess, informationssäkerhet och personuppgifter</w:t>
      </w:r>
      <w:r>
        <w:t xml:space="preserve"> </w:t>
      </w:r>
    </w:p>
    <w:p w14:paraId="0E67A171" w14:textId="77777777" w:rsidR="008C2DE0" w:rsidRDefault="008C2DE0" w:rsidP="008C2DE0">
      <w:pPr>
        <w:pStyle w:val="Ingetavstnd"/>
      </w:pPr>
    </w:p>
    <w:p w14:paraId="3B75B219" w14:textId="38A9194F" w:rsidR="008C2DE0" w:rsidRDefault="008C2DE0" w:rsidP="008C2DE0">
      <w:pPr>
        <w:pStyle w:val="Ingetavstnd"/>
      </w:pPr>
      <w:r>
        <w:t xml:space="preserve">Leverantören förbinder sig att följa de bestämmelser om sekretess i offentlighets- och sekretesslagen (2009:400), lagen om företagshemligheter (2018:558) eller vid var tid gällande annan tillämplig författning som gäller för den upphandlande myndigheten. Den upphandlande myndigheten ska ha rätt att ingå sekretessavtal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w:t>
      </w:r>
      <w:r>
        <w:lastRenderedPageBreak/>
        <w:t>upphandlande myndigheten har upphört. Leverantören ska medverka till att sekretessavtal ingås och meddela den upphandlande myndigheten bland annat vilka medarbetare som berörs.</w:t>
      </w:r>
    </w:p>
    <w:p w14:paraId="4A3CBA73" w14:textId="16C9A3F3" w:rsidR="008C2DE0" w:rsidRDefault="008C2DE0" w:rsidP="008C2DE0">
      <w:pPr>
        <w:pStyle w:val="Ingetavstnd"/>
      </w:pPr>
    </w:p>
    <w:p w14:paraId="50A35068" w14:textId="2E8F7E08" w:rsidR="008C2DE0" w:rsidRDefault="008C2DE0" w:rsidP="008C2DE0">
      <w:pPr>
        <w:pStyle w:val="Ingetavstnd"/>
      </w:pPr>
      <w:r>
        <w:t>Om leverantören behandlar personuppgifter för den upphandlande myndighetens räkning ska ett skriftligt personuppgiftsbiträdesavtal upprättas mellan den upphandlande myndigheten</w:t>
      </w:r>
      <w:r>
        <w:t xml:space="preserve"> </w:t>
      </w:r>
      <w:r>
        <w:t>(personuppgiftsansvarig)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w:t>
      </w:r>
    </w:p>
    <w:p w14:paraId="51E2B286" w14:textId="00E7B2AC" w:rsidR="008C2DE0" w:rsidRDefault="008C2DE0" w:rsidP="008C2DE0">
      <w:pPr>
        <w:pStyle w:val="Ingetavstnd"/>
      </w:pPr>
    </w:p>
    <w:p w14:paraId="5D4A9C8C" w14:textId="77777777" w:rsidR="008C2DE0" w:rsidRDefault="008C2DE0" w:rsidP="008C2DE0">
      <w:pPr>
        <w:pStyle w:val="Ingetavstnd"/>
      </w:pPr>
      <w:r>
        <w:t xml:space="preserve">Den upphandlande myndigheten kan dock istället godta att motsvarande regleringar i leverantörens standardvillkor ska tillämpas, förutsatt att standardvillkoren uppfyller lagens krav och den upphandlande myndighetens instruktioner för behandling av personuppgifter. </w:t>
      </w:r>
    </w:p>
    <w:p w14:paraId="34AD0492" w14:textId="77777777" w:rsidR="008C2DE0" w:rsidRDefault="008C2DE0" w:rsidP="008C2DE0">
      <w:pPr>
        <w:pStyle w:val="Ingetavstnd"/>
      </w:pPr>
    </w:p>
    <w:p w14:paraId="2ACE8376" w14:textId="77777777" w:rsidR="008C2DE0" w:rsidRDefault="008C2DE0" w:rsidP="008C2DE0">
      <w:pPr>
        <w:pStyle w:val="Ingetavstnd"/>
      </w:pPr>
      <w:r>
        <w:t xml:space="preserve">Leverantören har bara rätt att bearbeta eller lagra personuppgifter i, eller överföra dem till, ett land som inte är medlem i EU eller EES om någon av följande förutsättningar är uppfylld: </w:t>
      </w:r>
    </w:p>
    <w:p w14:paraId="4BE6C476" w14:textId="77777777" w:rsidR="008C2DE0" w:rsidRDefault="008C2DE0" w:rsidP="008C2DE0">
      <w:pPr>
        <w:pStyle w:val="Ingetavstnd"/>
      </w:pPr>
    </w:p>
    <w:p w14:paraId="321968FE" w14:textId="5281219A" w:rsidR="008C2DE0" w:rsidRDefault="008C2DE0" w:rsidP="008C2DE0">
      <w:pPr>
        <w:pStyle w:val="Ingetavstnd"/>
        <w:numPr>
          <w:ilvl w:val="0"/>
          <w:numId w:val="1"/>
        </w:numPr>
      </w:pPr>
      <w:r>
        <w:t xml:space="preserve">det finns en adekvat skyddsnivå i mottagarlandet, </w:t>
      </w:r>
    </w:p>
    <w:p w14:paraId="15394E64" w14:textId="59B48D38" w:rsidR="008C2DE0" w:rsidRDefault="008C2DE0" w:rsidP="008C2DE0">
      <w:pPr>
        <w:pStyle w:val="Ingetavstnd"/>
        <w:numPr>
          <w:ilvl w:val="0"/>
          <w:numId w:val="1"/>
        </w:numPr>
      </w:pPr>
      <w:r>
        <w:t>b. den registrerade har gett sitt samtycke till överföringen,</w:t>
      </w:r>
    </w:p>
    <w:p w14:paraId="7E9A89E9" w14:textId="4E880697" w:rsidR="008C2DE0" w:rsidRDefault="008C2DE0" w:rsidP="008C2DE0">
      <w:pPr>
        <w:pStyle w:val="Ingetavstnd"/>
        <w:numPr>
          <w:ilvl w:val="0"/>
          <w:numId w:val="1"/>
        </w:numPr>
      </w:pPr>
      <w:r>
        <w:t>de situationer som uttryckligen anges i allmänna dataskyddsförordningen och dataskyddslagen föreligger, eller</w:t>
      </w:r>
    </w:p>
    <w:p w14:paraId="53719BBB" w14:textId="4346EA18" w:rsidR="008C2DE0" w:rsidRDefault="008C2DE0" w:rsidP="008C2DE0">
      <w:pPr>
        <w:pStyle w:val="Ingetavstnd"/>
        <w:numPr>
          <w:ilvl w:val="0"/>
          <w:numId w:val="1"/>
        </w:numPr>
      </w:pPr>
      <w:r>
        <w:t>det är tillåtet enligt föreskrifter eller särskilda beslut av svenska regeringen eller Integritetsskyddsmyndigheten p.g.a. att det finns tillräckliga garantier för att de registrerades rättigheter skyddas. Sådana garantier kan finnas genom</w:t>
      </w:r>
    </w:p>
    <w:p w14:paraId="404F541B" w14:textId="77777777" w:rsidR="008C2DE0" w:rsidRDefault="008C2DE0" w:rsidP="008C2DE0">
      <w:pPr>
        <w:pStyle w:val="Ingetavstnd"/>
      </w:pPr>
    </w:p>
    <w:p w14:paraId="2B1E77A6" w14:textId="77777777" w:rsidR="008C2DE0" w:rsidRDefault="008C2DE0" w:rsidP="008C2DE0">
      <w:pPr>
        <w:pStyle w:val="Ingetavstnd"/>
        <w:numPr>
          <w:ilvl w:val="0"/>
          <w:numId w:val="2"/>
        </w:numPr>
      </w:pPr>
      <w:r>
        <w:t>standardavtalsklausuler som EU</w:t>
      </w:r>
      <w:r>
        <w:noBreakHyphen/>
        <w:t xml:space="preserve">kommissionen har godkänt, eller </w:t>
      </w:r>
    </w:p>
    <w:p w14:paraId="53BE2ADA" w14:textId="22B42323" w:rsidR="008C2DE0" w:rsidRDefault="008C2DE0" w:rsidP="008C2DE0">
      <w:pPr>
        <w:pStyle w:val="Ingetavstnd"/>
        <w:numPr>
          <w:ilvl w:val="0"/>
          <w:numId w:val="2"/>
        </w:numPr>
      </w:pPr>
      <w:r>
        <w:t xml:space="preserve">bindande företagsinterna regler, så kallade </w:t>
      </w:r>
      <w:proofErr w:type="spellStart"/>
      <w:r>
        <w:t>Binding</w:t>
      </w:r>
      <w:proofErr w:type="spellEnd"/>
      <w:r>
        <w:t xml:space="preserve"> Corporate </w:t>
      </w:r>
      <w:proofErr w:type="spellStart"/>
      <w:r>
        <w:t>Rules</w:t>
      </w:r>
      <w:proofErr w:type="spellEnd"/>
      <w:r>
        <w:t>.</w:t>
      </w:r>
    </w:p>
    <w:p w14:paraId="73B4B361" w14:textId="77777777" w:rsidR="008C2DE0" w:rsidRDefault="008C2DE0" w:rsidP="008C2DE0">
      <w:pPr>
        <w:pStyle w:val="Ingetavstnd"/>
        <w:ind w:left="720"/>
      </w:pPr>
    </w:p>
    <w:p w14:paraId="48CD87E0" w14:textId="76527CE2" w:rsidR="008C2DE0" w:rsidRDefault="008C2DE0" w:rsidP="008C2DE0">
      <w:pPr>
        <w:pStyle w:val="Ingetavstnd"/>
      </w:pPr>
      <w:r>
        <w:t>Om det blir aktuellt att föra över personuppgifter till tredje land ska leverantören uppvisa dokumentation för den upphandlande myndigheten som styrker att bestämmelsen är uppfylld innan överföring påbörjas. Leverantören ska göra villkoren gällande i avtal med sina underleverantörer.</w:t>
      </w:r>
    </w:p>
    <w:p w14:paraId="558DD2A0" w14:textId="3CD62CF3" w:rsidR="008C2DE0" w:rsidRDefault="008C2DE0" w:rsidP="008C2DE0">
      <w:pPr>
        <w:pStyle w:val="Ingetavstnd"/>
      </w:pPr>
    </w:p>
    <w:p w14:paraId="518D5AFD" w14:textId="77777777" w:rsidR="008C2DE0" w:rsidRPr="008C2DE0" w:rsidRDefault="008C2DE0" w:rsidP="008C2DE0">
      <w:pPr>
        <w:pStyle w:val="Ingetavstnd"/>
        <w:rPr>
          <w:b/>
          <w:bCs/>
        </w:rPr>
      </w:pPr>
      <w:r w:rsidRPr="008C2DE0">
        <w:rPr>
          <w:b/>
          <w:bCs/>
        </w:rPr>
        <w:t xml:space="preserve">7.2.5 Säkerhetskrav </w:t>
      </w:r>
    </w:p>
    <w:p w14:paraId="0FB7CFE4" w14:textId="77777777" w:rsidR="008C2DE0" w:rsidRDefault="008C2DE0" w:rsidP="008C2DE0">
      <w:pPr>
        <w:pStyle w:val="Ingetavstnd"/>
      </w:pPr>
    </w:p>
    <w:p w14:paraId="6BA235BB" w14:textId="77777777" w:rsidR="008C2DE0" w:rsidRDefault="008C2DE0" w:rsidP="008C2DE0">
      <w:pPr>
        <w:pStyle w:val="Ingetavstnd"/>
      </w:pPr>
      <w:r w:rsidRPr="008C2DE0">
        <w:t>Leverantören</w:t>
      </w:r>
      <w:r>
        <w:t xml:space="preserve"> ska följa ramavtalets krav, instruktioner och föreskrifter om säkerhet. </w:t>
      </w:r>
    </w:p>
    <w:p w14:paraId="5BE737A7" w14:textId="77777777" w:rsidR="008C2DE0" w:rsidRDefault="008C2DE0" w:rsidP="008C2DE0">
      <w:pPr>
        <w:pStyle w:val="Ingetavstnd"/>
      </w:pPr>
    </w:p>
    <w:p w14:paraId="7F874489" w14:textId="504EF20F" w:rsidR="008C2DE0" w:rsidRDefault="008C2DE0" w:rsidP="008C2DE0">
      <w:pPr>
        <w:pStyle w:val="Ingetavstnd"/>
      </w:pPr>
      <w:r>
        <w:t>Den upphandlande myndigheten och leverantören ska teckna ett säkerhetsskyddsavtal för att ett uppdrag inom en säkerhetskänslig verksamhet eller en verksamhet som har betydelse för rikets säkerhet ska kunna påbörjas. Berörda personer hos leverantören och underleverantörer ska genomgå en säkerhetsprövning och en eventuell registerkontroll enligt säkerhetsskyddslagen (2018:585) och säkerhetsskyddsförordningen (1996:633) eller vid var tid gällande bestämmelser.</w:t>
      </w:r>
    </w:p>
    <w:p w14:paraId="7FA914F8" w14:textId="14966109" w:rsidR="008C2DE0" w:rsidRDefault="008C2DE0" w:rsidP="008C2DE0">
      <w:pPr>
        <w:pStyle w:val="Ingetavstnd"/>
      </w:pPr>
    </w:p>
    <w:p w14:paraId="3409DFA3" w14:textId="77777777" w:rsidR="000016F6" w:rsidRPr="000016F6" w:rsidRDefault="000016F6" w:rsidP="008C2DE0">
      <w:pPr>
        <w:pStyle w:val="Ingetavstnd"/>
        <w:rPr>
          <w:b/>
          <w:bCs/>
        </w:rPr>
      </w:pPr>
      <w:r w:rsidRPr="000016F6">
        <w:rPr>
          <w:b/>
          <w:bCs/>
        </w:rPr>
        <w:t xml:space="preserve">7.2.6 Tjänsteleverans </w:t>
      </w:r>
    </w:p>
    <w:p w14:paraId="07BA5EEC" w14:textId="77777777" w:rsidR="000016F6" w:rsidRDefault="000016F6" w:rsidP="008C2DE0">
      <w:pPr>
        <w:pStyle w:val="Ingetavstnd"/>
      </w:pPr>
    </w:p>
    <w:p w14:paraId="6BA50370" w14:textId="77777777" w:rsidR="000016F6" w:rsidRDefault="000016F6" w:rsidP="008C2DE0">
      <w:pPr>
        <w:pStyle w:val="Ingetavstnd"/>
      </w:pPr>
      <w:r>
        <w:t xml:space="preserve">Leverantören ska tillhandahålla tjänster som uppfyller de krav som följer av ramavtalet. </w:t>
      </w:r>
    </w:p>
    <w:p w14:paraId="1FD6649B" w14:textId="77777777" w:rsidR="000016F6" w:rsidRDefault="000016F6" w:rsidP="008C2DE0">
      <w:pPr>
        <w:pStyle w:val="Ingetavstnd"/>
      </w:pPr>
      <w:r>
        <w:t xml:space="preserve">De delar av tjänsten som saknar krav på ett mätbart resultat ska utföras fackmässigt. </w:t>
      </w:r>
    </w:p>
    <w:p w14:paraId="3303E5DC" w14:textId="77777777" w:rsidR="000016F6" w:rsidRDefault="000016F6" w:rsidP="008C2DE0">
      <w:pPr>
        <w:pStyle w:val="Ingetavstnd"/>
      </w:pPr>
    </w:p>
    <w:p w14:paraId="05838647" w14:textId="7EDE58DC" w:rsidR="000016F6" w:rsidRDefault="000016F6" w:rsidP="008C2DE0">
      <w:pPr>
        <w:pStyle w:val="Ingetavstnd"/>
      </w:pPr>
      <w:r>
        <w:t xml:space="preserve">Tjänster ska utföras på den plats och med den frekvens som anges av den upphandlande myndigheten. </w:t>
      </w:r>
    </w:p>
    <w:p w14:paraId="51747C53" w14:textId="77777777" w:rsidR="000016F6" w:rsidRDefault="000016F6" w:rsidP="008C2DE0">
      <w:pPr>
        <w:pStyle w:val="Ingetavstnd"/>
      </w:pPr>
    </w:p>
    <w:p w14:paraId="2D02F9E5" w14:textId="77777777" w:rsidR="000016F6" w:rsidRDefault="000016F6" w:rsidP="008C2DE0">
      <w:pPr>
        <w:pStyle w:val="Ingetavstnd"/>
      </w:pPr>
      <w:r>
        <w:lastRenderedPageBreak/>
        <w:t xml:space="preserve">Om leverantören i sitt förslag inför avropet har angett en eller flera personer som kommer att vara särskilt viktiga för att kunna fullgöra kontraktet får leverantören inte byta ut någon av dem utan att den upphandlande myndigheten först skriftligen godkänt det. </w:t>
      </w:r>
    </w:p>
    <w:p w14:paraId="48AF47C1" w14:textId="77777777" w:rsidR="000016F6" w:rsidRDefault="000016F6" w:rsidP="008C2DE0">
      <w:pPr>
        <w:pStyle w:val="Ingetavstnd"/>
      </w:pPr>
    </w:p>
    <w:p w14:paraId="68156252" w14:textId="3795FF2A" w:rsidR="008C2DE0" w:rsidRDefault="000016F6" w:rsidP="008C2DE0">
      <w:pPr>
        <w:pStyle w:val="Ingetavstnd"/>
      </w:pPr>
      <w:r>
        <w:t>Om leverantören byter ut en sådan anställd ska leverantören tillhandahålla en annan person med motsvarande kompetens.</w:t>
      </w:r>
    </w:p>
    <w:p w14:paraId="106ACAB9" w14:textId="6BEFD43A" w:rsidR="000016F6" w:rsidRDefault="000016F6" w:rsidP="008C2DE0">
      <w:pPr>
        <w:pStyle w:val="Ingetavstnd"/>
      </w:pPr>
    </w:p>
    <w:p w14:paraId="457BBBDA" w14:textId="77777777" w:rsidR="000016F6" w:rsidRDefault="000016F6" w:rsidP="008C2DE0">
      <w:pPr>
        <w:pStyle w:val="Ingetavstnd"/>
      </w:pPr>
      <w:r w:rsidRPr="000016F6">
        <w:rPr>
          <w:b/>
          <w:bCs/>
        </w:rPr>
        <w:t>7.2.7 Varuleveranser</w:t>
      </w:r>
      <w:r>
        <w:t xml:space="preserve"> </w:t>
      </w:r>
    </w:p>
    <w:p w14:paraId="25C72EC2" w14:textId="77777777" w:rsidR="000016F6" w:rsidRDefault="000016F6" w:rsidP="008C2DE0">
      <w:pPr>
        <w:pStyle w:val="Ingetavstnd"/>
      </w:pPr>
    </w:p>
    <w:p w14:paraId="6AAD97AC" w14:textId="65598BD6" w:rsidR="000016F6" w:rsidRDefault="000016F6" w:rsidP="008C2DE0">
      <w:pPr>
        <w:pStyle w:val="Ingetavstnd"/>
      </w:pPr>
      <w:r>
        <w:t>Varor som säljs från ramavtalet ska uppfylla de krav som framgår av förfrågningsunderlaget i ramavtalsupphandlingen, och i övrigt svara mot vad leverantören anger om dess egenskaper och vad den upphandlande myndigheten har fog att förvänta sig.</w:t>
      </w:r>
    </w:p>
    <w:p w14:paraId="375675E5" w14:textId="0AF5B447" w:rsidR="000016F6" w:rsidRDefault="000016F6" w:rsidP="008C2DE0">
      <w:pPr>
        <w:pStyle w:val="Ingetavstnd"/>
      </w:pPr>
    </w:p>
    <w:p w14:paraId="34156AE3" w14:textId="77777777" w:rsidR="000016F6" w:rsidRDefault="000016F6" w:rsidP="008C2DE0">
      <w:pPr>
        <w:pStyle w:val="Ingetavstnd"/>
      </w:pPr>
      <w:r>
        <w:t xml:space="preserve">Sålda varor ska levereras till den leveransadress som framgår av den upphandlande myndighetens beställning DDP, </w:t>
      </w:r>
      <w:proofErr w:type="spellStart"/>
      <w:r>
        <w:t>Incoterms</w:t>
      </w:r>
      <w:proofErr w:type="spellEnd"/>
      <w:r>
        <w:t xml:space="preserve"> 2020. Leverantören står för alla risker och kostnader fram till att godset finns tillgängligt på den angivna platsen. Leverantören står även för importklarering. </w:t>
      </w:r>
    </w:p>
    <w:p w14:paraId="3A4220B7" w14:textId="77777777" w:rsidR="000016F6" w:rsidRDefault="000016F6" w:rsidP="008C2DE0">
      <w:pPr>
        <w:pStyle w:val="Ingetavstnd"/>
      </w:pPr>
    </w:p>
    <w:p w14:paraId="0F11B25B" w14:textId="15EDE307" w:rsidR="000016F6" w:rsidRDefault="000016F6" w:rsidP="008C2DE0">
      <w:pPr>
        <w:pStyle w:val="Ingetavstnd"/>
      </w:pPr>
      <w:r>
        <w:t>Om leverantören tillfälligt inte kan leverera en vara som omfattas av ramavtalet, får en ersättningsvara tillhandahållas om den upphandlande myndigheten godkänner det. Ersättningsvaran ska uppfylla alla krav och vara likvärdig med den ursprungliga varan. Ersättningsvarans pris får inte överstiga ursprungsvarans.</w:t>
      </w:r>
    </w:p>
    <w:p w14:paraId="622B2F26" w14:textId="2DBCBA12" w:rsidR="000016F6" w:rsidRDefault="000016F6" w:rsidP="008C2DE0">
      <w:pPr>
        <w:pStyle w:val="Ingetavstnd"/>
      </w:pPr>
    </w:p>
    <w:p w14:paraId="5D448BF6" w14:textId="31A49EE8" w:rsidR="000016F6" w:rsidRDefault="000016F6" w:rsidP="008C2DE0">
      <w:pPr>
        <w:pStyle w:val="Ingetavstnd"/>
      </w:pPr>
      <w:r w:rsidRPr="000016F6">
        <w:rPr>
          <w:b/>
          <w:bCs/>
        </w:rPr>
        <w:t>7.2.8 Systematiskt miljöarbete</w:t>
      </w:r>
      <w:r>
        <w:t xml:space="preserve"> </w:t>
      </w:r>
    </w:p>
    <w:p w14:paraId="137103C0" w14:textId="77777777" w:rsidR="000016F6" w:rsidRDefault="000016F6" w:rsidP="008C2DE0">
      <w:pPr>
        <w:pStyle w:val="Ingetavstnd"/>
      </w:pPr>
    </w:p>
    <w:p w14:paraId="6AA9BF4C" w14:textId="77777777" w:rsidR="000016F6" w:rsidRDefault="000016F6" w:rsidP="008C2DE0">
      <w:pPr>
        <w:pStyle w:val="Ingetavstnd"/>
      </w:pPr>
      <w:r>
        <w:t xml:space="preserve">Leverantören ska vid avtalsstart och under hela avtalsperioden bedriva ett systematiskt och dokumenterat miljöarbete, i enlighet med ramavtalets villkor, som är öppet för granskning av den upphandlande myndigheten eller den upphandlande myndighetens ombud. </w:t>
      </w:r>
    </w:p>
    <w:p w14:paraId="245A275B" w14:textId="77777777" w:rsidR="000016F6" w:rsidRDefault="000016F6" w:rsidP="008C2DE0">
      <w:pPr>
        <w:pStyle w:val="Ingetavstnd"/>
      </w:pPr>
    </w:p>
    <w:p w14:paraId="105C9AC3" w14:textId="77777777" w:rsidR="000016F6" w:rsidRDefault="000016F6" w:rsidP="008C2DE0">
      <w:pPr>
        <w:pStyle w:val="Ingetavstnd"/>
      </w:pPr>
      <w:r w:rsidRPr="000016F6">
        <w:rPr>
          <w:b/>
          <w:bCs/>
        </w:rPr>
        <w:t>7.2.9 Meddelande till den upphandlande myndigheten vid kontraktsbrott</w:t>
      </w:r>
      <w:r>
        <w:t xml:space="preserve"> </w:t>
      </w:r>
    </w:p>
    <w:p w14:paraId="527CF029" w14:textId="77777777" w:rsidR="000016F6" w:rsidRDefault="000016F6" w:rsidP="008C2DE0">
      <w:pPr>
        <w:pStyle w:val="Ingetavstnd"/>
      </w:pPr>
    </w:p>
    <w:p w14:paraId="55E8DE80" w14:textId="77777777" w:rsidR="000016F6" w:rsidRDefault="000016F6" w:rsidP="008C2DE0">
      <w:pPr>
        <w:pStyle w:val="Ingetavstnd"/>
      </w:pPr>
      <w:r>
        <w:t xml:space="preserve">Om leverantören får skäl att anta att den på något sätt begår eller riskerar att begå ett kontraktsbrott, ska den omedelbart meddela den upphandlande myndigheten detta. </w:t>
      </w:r>
    </w:p>
    <w:p w14:paraId="398F06EF" w14:textId="77777777" w:rsidR="000016F6" w:rsidRDefault="000016F6" w:rsidP="008C2DE0">
      <w:pPr>
        <w:pStyle w:val="Ingetavstnd"/>
      </w:pPr>
    </w:p>
    <w:p w14:paraId="3C3B0248" w14:textId="744EAB85" w:rsidR="000016F6" w:rsidRDefault="000016F6" w:rsidP="008C2DE0">
      <w:pPr>
        <w:pStyle w:val="Ingetavstnd"/>
        <w:rPr>
          <w:b/>
          <w:bCs/>
        </w:rPr>
      </w:pPr>
      <w:r w:rsidRPr="000016F6">
        <w:rPr>
          <w:b/>
          <w:bCs/>
        </w:rPr>
        <w:t>7.3 Om leverantören bryter mot kontrakte</w:t>
      </w:r>
      <w:r w:rsidRPr="000016F6">
        <w:rPr>
          <w:b/>
          <w:bCs/>
        </w:rPr>
        <w:t>t</w:t>
      </w:r>
    </w:p>
    <w:p w14:paraId="0916F240" w14:textId="50582823" w:rsidR="000016F6" w:rsidRDefault="000016F6" w:rsidP="008C2DE0">
      <w:pPr>
        <w:pStyle w:val="Ingetavstnd"/>
        <w:rPr>
          <w:b/>
          <w:bCs/>
        </w:rPr>
      </w:pPr>
    </w:p>
    <w:p w14:paraId="159B1019" w14:textId="77777777" w:rsidR="000016F6" w:rsidRDefault="000016F6" w:rsidP="008C2DE0">
      <w:pPr>
        <w:pStyle w:val="Ingetavstnd"/>
      </w:pPr>
      <w:r w:rsidRPr="000016F6">
        <w:rPr>
          <w:b/>
          <w:bCs/>
        </w:rPr>
        <w:t>7.3.1 Vite vid försening</w:t>
      </w:r>
      <w:r>
        <w:t xml:space="preserve"> </w:t>
      </w:r>
    </w:p>
    <w:p w14:paraId="42A878D8" w14:textId="77777777" w:rsidR="000016F6" w:rsidRDefault="000016F6" w:rsidP="008C2DE0">
      <w:pPr>
        <w:pStyle w:val="Ingetavstnd"/>
      </w:pPr>
    </w:p>
    <w:p w14:paraId="71AE219B" w14:textId="77777777" w:rsidR="000016F6" w:rsidRDefault="000016F6" w:rsidP="008C2DE0">
      <w:pPr>
        <w:pStyle w:val="Ingetavstnd"/>
      </w:pPr>
      <w:r>
        <w:t xml:space="preserve">Om leverantören är försenad med leverans av en vara eller utförandet av en tjänst har den upphandlande myndigheten rätt till vite för varje påbörjad kalenderdag som förseningen varar. Vitet uppgår till motsvarande 5 procent av priset för den försenade varuleveransen eller tjänsten. </w:t>
      </w:r>
    </w:p>
    <w:p w14:paraId="477328E8" w14:textId="77777777" w:rsidR="000016F6" w:rsidRDefault="000016F6" w:rsidP="008C2DE0">
      <w:pPr>
        <w:pStyle w:val="Ingetavstnd"/>
      </w:pPr>
    </w:p>
    <w:p w14:paraId="6108AAF8" w14:textId="27F51902" w:rsidR="000016F6" w:rsidRDefault="000016F6" w:rsidP="008C2DE0">
      <w:pPr>
        <w:pStyle w:val="Ingetavstnd"/>
      </w:pPr>
      <w:r>
        <w:t>Vitet ska betalas under som längst 20 kalenderdagar.</w:t>
      </w:r>
    </w:p>
    <w:p w14:paraId="00CD3B92" w14:textId="5C72FB59" w:rsidR="000016F6" w:rsidRDefault="000016F6" w:rsidP="008C2DE0">
      <w:pPr>
        <w:pStyle w:val="Ingetavstnd"/>
      </w:pPr>
    </w:p>
    <w:p w14:paraId="487AC995" w14:textId="77777777" w:rsidR="000016F6" w:rsidRDefault="000016F6" w:rsidP="008C2DE0">
      <w:pPr>
        <w:pStyle w:val="Ingetavstnd"/>
      </w:pPr>
      <w:r w:rsidRPr="000016F6">
        <w:rPr>
          <w:b/>
          <w:bCs/>
        </w:rPr>
        <w:t>7.3.2 Avhjälpande och vite vid fel</w:t>
      </w:r>
      <w:r w:rsidRPr="000016F6">
        <w:t xml:space="preserve"> </w:t>
      </w:r>
    </w:p>
    <w:p w14:paraId="335A9DF3" w14:textId="77777777" w:rsidR="000016F6" w:rsidRDefault="000016F6" w:rsidP="008C2DE0">
      <w:pPr>
        <w:pStyle w:val="Ingetavstnd"/>
      </w:pPr>
    </w:p>
    <w:p w14:paraId="278D6487" w14:textId="77777777" w:rsidR="000016F6" w:rsidRDefault="000016F6" w:rsidP="008C2DE0">
      <w:pPr>
        <w:pStyle w:val="Ingetavstnd"/>
      </w:pPr>
      <w:r w:rsidRPr="000016F6">
        <w:t>Leverantören</w:t>
      </w:r>
      <w:r>
        <w:t xml:space="preserve"> ska avhjälpa felet om en tjänst eller vara är felaktig enligt "Tjänsteleverans" respektive "Varuleveranser". </w:t>
      </w:r>
    </w:p>
    <w:p w14:paraId="6ADA6517" w14:textId="77777777" w:rsidR="000016F6" w:rsidRDefault="000016F6" w:rsidP="008C2DE0">
      <w:pPr>
        <w:pStyle w:val="Ingetavstnd"/>
      </w:pPr>
    </w:p>
    <w:p w14:paraId="5E627313" w14:textId="77777777" w:rsidR="000016F6" w:rsidRDefault="000016F6" w:rsidP="008C2DE0">
      <w:pPr>
        <w:pStyle w:val="Ingetavstnd"/>
      </w:pPr>
      <w:r>
        <w:t xml:space="preserve">Den upphandlande myndigheten har rätt till vite från leverantören uppgående till 5 procent av den felaktiga tjänstens eller varuleveransens pris. Vitet utgår för varje hel kalenderdag som felet fortfarande föreligger. Vitet ska utgå från dagen efter att en ny tjänst eller vara, till följd av reklamation, skulle ha levererats och fram till dagen då avtalsenlig leverans har skett. </w:t>
      </w:r>
    </w:p>
    <w:p w14:paraId="5C6AD4F6" w14:textId="77777777" w:rsidR="000016F6" w:rsidRDefault="000016F6" w:rsidP="008C2DE0">
      <w:pPr>
        <w:pStyle w:val="Ingetavstnd"/>
      </w:pPr>
    </w:p>
    <w:p w14:paraId="42215EB9" w14:textId="0978BDFC" w:rsidR="000016F6" w:rsidRDefault="000016F6" w:rsidP="008C2DE0">
      <w:pPr>
        <w:pStyle w:val="Ingetavstnd"/>
      </w:pPr>
      <w:r>
        <w:t>Vitet ska betalas under som längst 20 kalenderdagar.</w:t>
      </w:r>
    </w:p>
    <w:p w14:paraId="781D2424" w14:textId="110070BE" w:rsidR="000016F6" w:rsidRDefault="000016F6" w:rsidP="008C2DE0">
      <w:pPr>
        <w:pStyle w:val="Ingetavstnd"/>
      </w:pPr>
    </w:p>
    <w:p w14:paraId="72B28B24" w14:textId="77777777" w:rsidR="000016F6" w:rsidRPr="000016F6" w:rsidRDefault="000016F6" w:rsidP="008C2DE0">
      <w:pPr>
        <w:pStyle w:val="Ingetavstnd"/>
        <w:rPr>
          <w:b/>
          <w:bCs/>
        </w:rPr>
      </w:pPr>
      <w:r w:rsidRPr="000016F6">
        <w:rPr>
          <w:b/>
          <w:bCs/>
        </w:rPr>
        <w:t xml:space="preserve">7.3.3 Vite vid brister i villkoren för e-handel </w:t>
      </w:r>
    </w:p>
    <w:p w14:paraId="3D5F0940" w14:textId="77777777" w:rsidR="000016F6" w:rsidRDefault="000016F6" w:rsidP="008C2DE0">
      <w:pPr>
        <w:pStyle w:val="Ingetavstnd"/>
      </w:pPr>
    </w:p>
    <w:p w14:paraId="588AF327" w14:textId="77777777" w:rsidR="000016F6" w:rsidRDefault="000016F6" w:rsidP="008C2DE0">
      <w:pPr>
        <w:pStyle w:val="Ingetavstnd"/>
      </w:pPr>
      <w:r>
        <w:t>Den upphandlande myndigheten har rätt till vite om leverantören inte fullgör sina åtaganden avseende e-handel i rätt tid eller inte tillhandahåller e-handel som uppfyller villkoren i kontraktet. Den upphandlande myndigheten har rätt till vite med 500 kr per påbörjad kalenderdag som e</w:t>
      </w:r>
      <w:r>
        <w:t xml:space="preserve">handelslösning fortfarande inte är uppsatt trots att tidsfristen för detta har löpt ut, alternativt att full funktionalitet inte tillhandahålls efter den upphandlande myndighetens skriftliga begäran om rättelse. </w:t>
      </w:r>
    </w:p>
    <w:p w14:paraId="2269E05F" w14:textId="77777777" w:rsidR="000016F6" w:rsidRDefault="000016F6" w:rsidP="008C2DE0">
      <w:pPr>
        <w:pStyle w:val="Ingetavstnd"/>
      </w:pPr>
    </w:p>
    <w:p w14:paraId="58F1DFA5" w14:textId="52D17035" w:rsidR="000016F6" w:rsidRDefault="000016F6" w:rsidP="008C2DE0">
      <w:pPr>
        <w:pStyle w:val="Ingetavstnd"/>
      </w:pPr>
      <w:r>
        <w:t>Vitet ska utgå under högst 5 veckor.</w:t>
      </w:r>
    </w:p>
    <w:p w14:paraId="47CA76F9" w14:textId="3D430081" w:rsidR="000016F6" w:rsidRDefault="000016F6" w:rsidP="008C2DE0">
      <w:pPr>
        <w:pStyle w:val="Ingetavstnd"/>
      </w:pPr>
    </w:p>
    <w:p w14:paraId="28F25A2B" w14:textId="77777777" w:rsidR="000016F6" w:rsidRDefault="000016F6" w:rsidP="008C2DE0">
      <w:pPr>
        <w:pStyle w:val="Ingetavstnd"/>
        <w:rPr>
          <w:b/>
          <w:bCs/>
        </w:rPr>
      </w:pPr>
      <w:r w:rsidRPr="000016F6">
        <w:rPr>
          <w:b/>
          <w:bCs/>
        </w:rPr>
        <w:t xml:space="preserve">7.3.4 Hävning av kontrakt och skadestånd </w:t>
      </w:r>
    </w:p>
    <w:p w14:paraId="053A1DD9" w14:textId="77777777" w:rsidR="000016F6" w:rsidRDefault="000016F6" w:rsidP="008C2DE0">
      <w:pPr>
        <w:pStyle w:val="Ingetavstnd"/>
        <w:rPr>
          <w:b/>
          <w:bCs/>
        </w:rPr>
      </w:pPr>
    </w:p>
    <w:p w14:paraId="4E772ABB" w14:textId="2197BBC4" w:rsidR="000016F6" w:rsidRDefault="000016F6" w:rsidP="008C2DE0">
      <w:pPr>
        <w:pStyle w:val="Ingetavstnd"/>
      </w:pPr>
      <w:r>
        <w:t>Den upphandlande myndigheten får helt eller delvis häva ett kontrakt om</w:t>
      </w:r>
    </w:p>
    <w:p w14:paraId="550B0EF1" w14:textId="24490AFE" w:rsidR="000016F6" w:rsidRDefault="000016F6" w:rsidP="008C2DE0">
      <w:pPr>
        <w:pStyle w:val="Ingetavstnd"/>
      </w:pPr>
    </w:p>
    <w:p w14:paraId="21378B24" w14:textId="38ABD215" w:rsidR="000016F6" w:rsidRPr="000016F6" w:rsidRDefault="000016F6" w:rsidP="000016F6">
      <w:pPr>
        <w:pStyle w:val="Ingetavstnd"/>
        <w:numPr>
          <w:ilvl w:val="0"/>
          <w:numId w:val="3"/>
        </w:numPr>
        <w:rPr>
          <w:b/>
          <w:bCs/>
        </w:rPr>
      </w:pPr>
      <w:r>
        <w:t>leverantörens avtalsbrott är av väsentlig betydelse. Ett avtalsbrott ska exempelvis alltid anses vara av väsentlig betydelse när</w:t>
      </w:r>
    </w:p>
    <w:p w14:paraId="32A74DF7" w14:textId="203E33CC" w:rsidR="000016F6" w:rsidRPr="000016F6" w:rsidRDefault="000016F6" w:rsidP="000016F6">
      <w:pPr>
        <w:pStyle w:val="Ingetavstnd"/>
        <w:numPr>
          <w:ilvl w:val="0"/>
          <w:numId w:val="5"/>
        </w:numPr>
        <w:rPr>
          <w:b/>
          <w:bCs/>
        </w:rPr>
      </w:pPr>
      <w:r>
        <w:t>v</w:t>
      </w:r>
      <w:r>
        <w:t>ite ska betalas för mer än 15 kalenderdagar enligt "Vite vid försening" eller "Avhjälpande och vite vid fel";</w:t>
      </w:r>
    </w:p>
    <w:p w14:paraId="0D55DB46" w14:textId="1CE42312" w:rsidR="000016F6" w:rsidRDefault="000016F6" w:rsidP="000016F6">
      <w:pPr>
        <w:pStyle w:val="Ingetavstnd"/>
        <w:ind w:left="360"/>
      </w:pPr>
      <w:r>
        <w:t xml:space="preserve">ii. </w:t>
      </w:r>
      <w:r>
        <w:t>vite ska betalas för mer än fem veckor enligt "Vite vid brister i villkoren för e-handel"; eller</w:t>
      </w:r>
    </w:p>
    <w:p w14:paraId="772228C7" w14:textId="2F60576A" w:rsidR="000016F6" w:rsidRDefault="000016F6" w:rsidP="000016F6">
      <w:pPr>
        <w:pStyle w:val="Ingetavstnd"/>
        <w:ind w:left="360"/>
      </w:pPr>
      <w:r>
        <w:t xml:space="preserve">iii. </w:t>
      </w:r>
      <w:r>
        <w:t>högre priser än vad som gäller enligt kontraktet har tillämpats och leverantören inte har vidtagit rättelse inom tre veckor från det att den upphandlande myndigheten påpekat de felaktiga priserna för leverantören och begärt rättelse;</w:t>
      </w:r>
    </w:p>
    <w:p w14:paraId="1E06437E" w14:textId="71580546" w:rsidR="00DC20F3" w:rsidRDefault="00DC20F3" w:rsidP="000016F6">
      <w:pPr>
        <w:pStyle w:val="Ingetavstnd"/>
        <w:ind w:left="360"/>
      </w:pPr>
    </w:p>
    <w:p w14:paraId="58CF39BA" w14:textId="2B168ED7" w:rsidR="00DC20F3" w:rsidRPr="00DC20F3" w:rsidRDefault="00DC20F3" w:rsidP="00DC20F3">
      <w:pPr>
        <w:pStyle w:val="Ingetavstnd"/>
        <w:numPr>
          <w:ilvl w:val="0"/>
          <w:numId w:val="3"/>
        </w:numPr>
        <w:rPr>
          <w:b/>
          <w:bCs/>
        </w:rPr>
      </w:pPr>
      <w:r>
        <w:t>leverantören inte inom 30 kalenderdagar efter den upphandlande myndighetens begäran har avhjälpt en sådan omständighet som hade kunnat vara en grund för att utesluta leverantören vid kontraktstillfället;</w:t>
      </w:r>
    </w:p>
    <w:p w14:paraId="1B7290DE" w14:textId="1FB17D53" w:rsidR="00DC20F3" w:rsidRPr="00DC20F3" w:rsidRDefault="00DC20F3" w:rsidP="00DC20F3">
      <w:pPr>
        <w:pStyle w:val="Ingetavstnd"/>
        <w:numPr>
          <w:ilvl w:val="0"/>
          <w:numId w:val="3"/>
        </w:numPr>
        <w:rPr>
          <w:b/>
          <w:bCs/>
        </w:rPr>
      </w:pPr>
      <w:r>
        <w:t>leverantören enligt "Force Majeure" har varit befriad från skyldigheten att betala vite i 60 kalenderdagar.</w:t>
      </w:r>
    </w:p>
    <w:p w14:paraId="77219445" w14:textId="77777777" w:rsidR="00DC20F3" w:rsidRPr="00DC20F3" w:rsidRDefault="00DC20F3" w:rsidP="00DC20F3">
      <w:pPr>
        <w:pStyle w:val="Ingetavstnd"/>
        <w:ind w:left="720"/>
        <w:rPr>
          <w:b/>
          <w:bCs/>
        </w:rPr>
      </w:pPr>
    </w:p>
    <w:p w14:paraId="018C6D4F" w14:textId="5E4200F8" w:rsidR="00DC20F3" w:rsidRDefault="00DC20F3" w:rsidP="00DC20F3">
      <w:pPr>
        <w:pStyle w:val="Ingetavstnd"/>
      </w:pPr>
      <w:r>
        <w:t>Den upphandlande myndigheten får dessutom med omedelbar verkan helt eller delvis häva kontraktet om</w:t>
      </w:r>
    </w:p>
    <w:p w14:paraId="252C0522" w14:textId="24CDB76E" w:rsidR="00DC20F3" w:rsidRDefault="00DC20F3" w:rsidP="00DC20F3">
      <w:pPr>
        <w:pStyle w:val="Ingetavstnd"/>
      </w:pPr>
    </w:p>
    <w:p w14:paraId="0302B4C8" w14:textId="7F4A2450" w:rsidR="00DC20F3" w:rsidRDefault="00DC20F3" w:rsidP="00DC20F3">
      <w:pPr>
        <w:pStyle w:val="Ingetavstnd"/>
        <w:numPr>
          <w:ilvl w:val="0"/>
          <w:numId w:val="6"/>
        </w:numPr>
      </w:pPr>
      <w:r>
        <w:t xml:space="preserve">det kommer fram att leverantören vid fullgörandet av kontraktet har överträtt grundläggande mänskliga fri- och rättigheter; </w:t>
      </w:r>
    </w:p>
    <w:p w14:paraId="5A600F9D" w14:textId="495FC4EE" w:rsidR="00DC20F3" w:rsidRDefault="00DC20F3" w:rsidP="00DC20F3">
      <w:pPr>
        <w:pStyle w:val="Ingetavstnd"/>
        <w:numPr>
          <w:ilvl w:val="0"/>
          <w:numId w:val="6"/>
        </w:numPr>
      </w:pPr>
      <w:r>
        <w:t>leverantören borde ha uteslutits på grund av överträdelser enligt 13 kap. 1 § LOU eller obetalda skatter och socialförsäkringsavgifter enligt 13 kap. 2 § första stycket LOU när kontraktet ingicks;</w:t>
      </w:r>
    </w:p>
    <w:p w14:paraId="7A12B932" w14:textId="7F9AEABB" w:rsidR="00DC20F3" w:rsidRDefault="00DC20F3" w:rsidP="00DC20F3">
      <w:pPr>
        <w:pStyle w:val="Ingetavstnd"/>
        <w:numPr>
          <w:ilvl w:val="0"/>
          <w:numId w:val="6"/>
        </w:numPr>
      </w:pPr>
      <w:r>
        <w:t>leverantören har brutit mot kontraktet vid upprepade tillfällen;</w:t>
      </w:r>
    </w:p>
    <w:p w14:paraId="752BF9D2" w14:textId="2489B735" w:rsidR="00DC20F3" w:rsidRDefault="00DC20F3" w:rsidP="00DC20F3">
      <w:pPr>
        <w:pStyle w:val="Ingetavstnd"/>
        <w:numPr>
          <w:ilvl w:val="0"/>
          <w:numId w:val="6"/>
        </w:numPr>
      </w:pPr>
      <w:r>
        <w:t>avtalsbrottet inte kan avhjälpas</w:t>
      </w:r>
    </w:p>
    <w:p w14:paraId="524633E3" w14:textId="1CFB887F" w:rsidR="00DC20F3" w:rsidRDefault="00DC20F3" w:rsidP="00DC20F3">
      <w:pPr>
        <w:pStyle w:val="Ingetavstnd"/>
        <w:numPr>
          <w:ilvl w:val="0"/>
          <w:numId w:val="6"/>
        </w:numPr>
      </w:pPr>
      <w:r>
        <w:t>ramavtalet som ligger till grund för kontraktet hävs;</w:t>
      </w:r>
    </w:p>
    <w:p w14:paraId="78B0372A" w14:textId="293DAB8D" w:rsidR="00DC20F3" w:rsidRDefault="00DC20F3" w:rsidP="00DC20F3">
      <w:pPr>
        <w:pStyle w:val="Ingetavstnd"/>
        <w:numPr>
          <w:ilvl w:val="0"/>
          <w:numId w:val="6"/>
        </w:numPr>
      </w:pPr>
      <w:r>
        <w:t>det kommer fram att leverantören lämnade oriktiga uppgifter i anbudet som var av betydelse när kontraktet tilldelades;</w:t>
      </w:r>
    </w:p>
    <w:p w14:paraId="3DEB1557" w14:textId="62720D0C" w:rsidR="00DC20F3" w:rsidRDefault="00DC20F3" w:rsidP="00DC20F3">
      <w:pPr>
        <w:pStyle w:val="Ingetavstnd"/>
        <w:numPr>
          <w:ilvl w:val="0"/>
          <w:numId w:val="6"/>
        </w:numPr>
      </w:pPr>
      <w:r>
        <w:t>l</w:t>
      </w:r>
      <w:r>
        <w:t>everantören bytt eller anlitat en underleverantör under ett enskilt kontrakt utan den upphandlande myndighetens godkännande och åtgärden har orsakat myndigheten en väsentlig skada; eller</w:t>
      </w:r>
    </w:p>
    <w:p w14:paraId="4C6B753A" w14:textId="45EFEC59" w:rsidR="00DC20F3" w:rsidRDefault="00DC20F3" w:rsidP="00DC20F3">
      <w:pPr>
        <w:pStyle w:val="Ingetavstnd"/>
        <w:numPr>
          <w:ilvl w:val="0"/>
          <w:numId w:val="6"/>
        </w:numPr>
      </w:pPr>
      <w:r>
        <w:t>l</w:t>
      </w:r>
      <w:r>
        <w:t>everantören har överlåtit kontraktet utan den upphandlande myndighetens godkännande och detta har orsakat myndigheten en väsentlig skada.</w:t>
      </w:r>
    </w:p>
    <w:p w14:paraId="204AF790" w14:textId="770811FF" w:rsidR="00DC20F3" w:rsidRDefault="00DC20F3" w:rsidP="00DC20F3">
      <w:pPr>
        <w:pStyle w:val="Ingetavstnd"/>
      </w:pPr>
    </w:p>
    <w:p w14:paraId="0596A7BD" w14:textId="77777777" w:rsidR="00DC20F3" w:rsidRDefault="00DC20F3" w:rsidP="00DC20F3">
      <w:pPr>
        <w:pStyle w:val="Ingetavstnd"/>
      </w:pPr>
      <w:r>
        <w:lastRenderedPageBreak/>
        <w:t xml:space="preserve">En upphandlande myndighet som har hävt ett kontrakt som grundar sig på ramavtalet har rätt att undanta den aktuella leverantören vid kommande avrop från ramavtalet. </w:t>
      </w:r>
    </w:p>
    <w:p w14:paraId="42F33A19" w14:textId="77777777" w:rsidR="00DC20F3" w:rsidRDefault="00DC20F3" w:rsidP="00DC20F3">
      <w:pPr>
        <w:pStyle w:val="Ingetavstnd"/>
      </w:pPr>
    </w:p>
    <w:p w14:paraId="0BA756CE" w14:textId="0808A4A1" w:rsidR="00DC20F3" w:rsidRDefault="00DC20F3" w:rsidP="00DC20F3">
      <w:pPr>
        <w:pStyle w:val="Ingetavstnd"/>
      </w:pPr>
      <w:r>
        <w:t>Om den upphandlande myndigheten häver ett kontrakt, så har den också rätt till ersättning för eventuell skada enligt "Ansvar för skada".</w:t>
      </w:r>
    </w:p>
    <w:p w14:paraId="4EA07C45" w14:textId="7DCC3D5A" w:rsidR="00DC20F3" w:rsidRDefault="00DC20F3" w:rsidP="00DC20F3">
      <w:pPr>
        <w:pStyle w:val="Ingetavstnd"/>
      </w:pPr>
    </w:p>
    <w:p w14:paraId="2FD93224" w14:textId="77777777" w:rsidR="00DC20F3" w:rsidRDefault="00DC20F3" w:rsidP="00DC20F3">
      <w:pPr>
        <w:pStyle w:val="Ingetavstnd"/>
      </w:pPr>
      <w:r w:rsidRPr="00DC20F3">
        <w:rPr>
          <w:b/>
          <w:bCs/>
        </w:rPr>
        <w:t>7.3.5 Reklamation</w:t>
      </w:r>
      <w:r>
        <w:t xml:space="preserve"> </w:t>
      </w:r>
    </w:p>
    <w:p w14:paraId="5D298B8E" w14:textId="77777777" w:rsidR="00DC20F3" w:rsidRDefault="00DC20F3" w:rsidP="00DC20F3">
      <w:pPr>
        <w:pStyle w:val="Ingetavstnd"/>
      </w:pPr>
    </w:p>
    <w:p w14:paraId="1F5AA12E" w14:textId="1DDBA0CD" w:rsidR="00DC20F3" w:rsidRDefault="00DC20F3" w:rsidP="00DC20F3">
      <w:pPr>
        <w:pStyle w:val="Ingetavstnd"/>
      </w:pPr>
      <w:r>
        <w:t>Den upphandlande myndigheten förlorar rätten att åberopa leverantörens avtalsbrott om den inte lämnar ett meddelande till leverantören om avtalsbrottet inom [60 dagar] efter det att myndigheten märkte avtalsbrottet. Rätten att åberopa leverantörens avtalsbrott går dock inte förlorad om leverantören inom den ovan angivna tiden har haft kännedom om sitt avtalsbrott även utan reklamationen.</w:t>
      </w:r>
    </w:p>
    <w:p w14:paraId="0DB4A6A0" w14:textId="66690CE8" w:rsidR="00DC20F3" w:rsidRDefault="00DC20F3" w:rsidP="00DC20F3">
      <w:pPr>
        <w:pStyle w:val="Ingetavstnd"/>
      </w:pPr>
    </w:p>
    <w:p w14:paraId="20C5FE7C" w14:textId="77777777" w:rsidR="00DC20F3" w:rsidRDefault="00DC20F3" w:rsidP="00DC20F3">
      <w:pPr>
        <w:pStyle w:val="Ingetavstnd"/>
      </w:pPr>
      <w:r w:rsidRPr="00DC20F3">
        <w:rPr>
          <w:b/>
          <w:bCs/>
        </w:rPr>
        <w:t xml:space="preserve">7.4 Grunder för </w:t>
      </w:r>
      <w:proofErr w:type="spellStart"/>
      <w:r w:rsidRPr="00DC20F3">
        <w:rPr>
          <w:b/>
          <w:bCs/>
        </w:rPr>
        <w:t>förtida</w:t>
      </w:r>
      <w:proofErr w:type="spellEnd"/>
      <w:r w:rsidRPr="00DC20F3">
        <w:rPr>
          <w:b/>
          <w:bCs/>
        </w:rPr>
        <w:t xml:space="preserve"> uppsägning</w:t>
      </w:r>
      <w:r>
        <w:t xml:space="preserve"> </w:t>
      </w:r>
    </w:p>
    <w:p w14:paraId="03CC807E" w14:textId="77777777" w:rsidR="00DC20F3" w:rsidRDefault="00DC20F3" w:rsidP="00DC20F3">
      <w:pPr>
        <w:pStyle w:val="Ingetavstnd"/>
      </w:pPr>
    </w:p>
    <w:p w14:paraId="1E30ADBB" w14:textId="77777777" w:rsidR="00DC20F3" w:rsidRDefault="00DC20F3" w:rsidP="00DC20F3">
      <w:pPr>
        <w:pStyle w:val="Ingetavstnd"/>
      </w:pPr>
      <w:r>
        <w:t xml:space="preserve">Den upphandlande myndigheten får med omedelbar verkan säga upp kontraktet till </w:t>
      </w:r>
      <w:proofErr w:type="spellStart"/>
      <w:r>
        <w:t>förtida</w:t>
      </w:r>
      <w:proofErr w:type="spellEnd"/>
      <w:r>
        <w:t xml:space="preserve"> upphörande om det framgår av en domstols lagakraftvunna dom eller beslut att ramavtalet eller kontraktet har slutits i strid med upphandlingslagstiftningens bestämmelser om tillåtna ändringar av ramavtal eller kontrakt;; eller</w:t>
      </w:r>
    </w:p>
    <w:p w14:paraId="1973CE64" w14:textId="77777777" w:rsidR="00DC20F3" w:rsidRDefault="00DC20F3" w:rsidP="00DC20F3">
      <w:pPr>
        <w:pStyle w:val="Ingetavstnd"/>
      </w:pPr>
    </w:p>
    <w:p w14:paraId="405EBD2B" w14:textId="2DF8BC0E" w:rsidR="00DC20F3" w:rsidRDefault="00DC20F3" w:rsidP="00DC20F3">
      <w:pPr>
        <w:pStyle w:val="Ingetavstnd"/>
        <w:numPr>
          <w:ilvl w:val="0"/>
          <w:numId w:val="7"/>
        </w:numPr>
      </w:pPr>
      <w:r>
        <w:t xml:space="preserve">EU-domstolen i ett avgörande konstaterar att ingående av ramavtalet respektive kontraktet innebar ett allvarligt åsidosättande av EU-rätten. </w:t>
      </w:r>
    </w:p>
    <w:p w14:paraId="0E3BBFE9" w14:textId="77777777" w:rsidR="00DC20F3" w:rsidRPr="00DC20F3" w:rsidRDefault="00DC20F3" w:rsidP="00DC20F3">
      <w:pPr>
        <w:pStyle w:val="Ingetavstnd"/>
        <w:numPr>
          <w:ilvl w:val="0"/>
          <w:numId w:val="7"/>
        </w:numPr>
      </w:pPr>
      <w:r>
        <w:t>Vid uppsägning enligt denna punkt bortfaller parternas framtida skyldigheter.</w:t>
      </w:r>
    </w:p>
    <w:p w14:paraId="1D826210" w14:textId="77777777" w:rsidR="00DC20F3" w:rsidRDefault="00DC20F3" w:rsidP="00DC20F3">
      <w:pPr>
        <w:pStyle w:val="Ingetavstnd"/>
        <w:ind w:left="720"/>
      </w:pPr>
    </w:p>
    <w:p w14:paraId="672116BE" w14:textId="09072A3B" w:rsidR="00DC20F3" w:rsidRDefault="00DC20F3" w:rsidP="00DC20F3">
      <w:pPr>
        <w:pStyle w:val="Ingetavstnd"/>
      </w:pPr>
      <w:r>
        <w:t>Vid uppsägning enligt denna punkt bortfaller parternas framtida skyldigheter.</w:t>
      </w:r>
    </w:p>
    <w:p w14:paraId="72EBC7D0" w14:textId="5A5D611C" w:rsidR="00DC20F3" w:rsidRDefault="00DC20F3" w:rsidP="00DC20F3">
      <w:pPr>
        <w:pStyle w:val="Ingetavstnd"/>
      </w:pPr>
    </w:p>
    <w:p w14:paraId="4B635466" w14:textId="2FD95C3C" w:rsidR="00DC20F3" w:rsidRDefault="00DC20F3" w:rsidP="00DC20F3">
      <w:pPr>
        <w:pStyle w:val="Ingetavstnd"/>
        <w:rPr>
          <w:b/>
          <w:bCs/>
        </w:rPr>
      </w:pPr>
      <w:r w:rsidRPr="00DC20F3">
        <w:rPr>
          <w:b/>
          <w:bCs/>
        </w:rPr>
        <w:t>7.5 Ansvar och ansvarsbegränsningar</w:t>
      </w:r>
    </w:p>
    <w:p w14:paraId="40B435B3" w14:textId="5C7CEDF1" w:rsidR="00DC20F3" w:rsidRDefault="00DC20F3" w:rsidP="00DC20F3">
      <w:pPr>
        <w:pStyle w:val="Ingetavstnd"/>
        <w:rPr>
          <w:b/>
          <w:bCs/>
        </w:rPr>
      </w:pPr>
    </w:p>
    <w:p w14:paraId="1CE61D99" w14:textId="77777777" w:rsidR="00DC20F3" w:rsidRDefault="00DC20F3" w:rsidP="00DC20F3">
      <w:pPr>
        <w:pStyle w:val="Ingetavstnd"/>
      </w:pPr>
      <w:r w:rsidRPr="00DC20F3">
        <w:rPr>
          <w:b/>
          <w:bCs/>
        </w:rPr>
        <w:t>7.5.1 Ansvar för skada</w:t>
      </w:r>
      <w:r>
        <w:t xml:space="preserve"> </w:t>
      </w:r>
    </w:p>
    <w:p w14:paraId="7791F7E7" w14:textId="77777777" w:rsidR="00DC20F3" w:rsidRDefault="00DC20F3" w:rsidP="00DC20F3">
      <w:pPr>
        <w:pStyle w:val="Ingetavstnd"/>
      </w:pPr>
    </w:p>
    <w:p w14:paraId="084CBA57" w14:textId="77777777" w:rsidR="00DC20F3" w:rsidRDefault="00DC20F3" w:rsidP="00DC20F3">
      <w:pPr>
        <w:pStyle w:val="Ingetavstnd"/>
      </w:pPr>
      <w:r>
        <w:t>Leverantören ansvarar för samtliga skador som leverantören, eller annan för vilken leverantören ansvarar, orsakar genom vårdslöshet.</w:t>
      </w:r>
      <w:r>
        <w:t xml:space="preserve"> </w:t>
      </w:r>
      <w:r>
        <w:t xml:space="preserve">Om den upphandlande myndigheten gentemot tredje man görs ansvarig för sådan skada, ska leverantören hålla den upphandlande myndigheten skadeslös. </w:t>
      </w:r>
    </w:p>
    <w:p w14:paraId="34E542D9" w14:textId="77777777" w:rsidR="00DC20F3" w:rsidRDefault="00DC20F3" w:rsidP="00DC20F3">
      <w:pPr>
        <w:pStyle w:val="Ingetavstnd"/>
      </w:pPr>
    </w:p>
    <w:p w14:paraId="3FC10F31" w14:textId="5A424AFD" w:rsidR="00DC20F3" w:rsidRDefault="00DC20F3" w:rsidP="00DC20F3">
      <w:pPr>
        <w:pStyle w:val="Ingetavstnd"/>
      </w:pPr>
      <w:r>
        <w:t>Om leverantören enligt lag eller rättspraxis har ett längre gående ansvar för en skada, ansvarar leverantören oavsett föregående stycke för den uppkomna skadan.</w:t>
      </w:r>
    </w:p>
    <w:p w14:paraId="3C43B2CA" w14:textId="0C2EB1EC" w:rsidR="00DC20F3" w:rsidRDefault="00DC20F3" w:rsidP="00DC20F3">
      <w:pPr>
        <w:pStyle w:val="Ingetavstnd"/>
      </w:pPr>
    </w:p>
    <w:p w14:paraId="766C6999" w14:textId="1313D62C" w:rsidR="00DC20F3" w:rsidRDefault="00DC20F3" w:rsidP="00DC20F3">
      <w:pPr>
        <w:pStyle w:val="Ingetavstnd"/>
      </w:pPr>
      <w:r>
        <w:t>Parternas ansvar för person- eller sakskada begränsas till maximalt 10 miljoner kronor per skadetillfälle och 20 miljoner kronor per år.</w:t>
      </w:r>
    </w:p>
    <w:p w14:paraId="7B0BFE84" w14:textId="1630186C" w:rsidR="00DC20F3" w:rsidRDefault="00DC20F3" w:rsidP="00DC20F3">
      <w:pPr>
        <w:pStyle w:val="Ingetavstnd"/>
      </w:pPr>
    </w:p>
    <w:p w14:paraId="4E25B47C" w14:textId="5E584B35" w:rsidR="00DC20F3" w:rsidRDefault="00DC20F3" w:rsidP="00DC20F3">
      <w:pPr>
        <w:pStyle w:val="Ingetavstnd"/>
      </w:pPr>
      <w:r>
        <w:t>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w:t>
      </w:r>
    </w:p>
    <w:p w14:paraId="7C4A1CF9" w14:textId="42466BCD" w:rsidR="00DC20F3" w:rsidRDefault="00DC20F3" w:rsidP="00DC20F3">
      <w:pPr>
        <w:pStyle w:val="Ingetavstnd"/>
      </w:pPr>
    </w:p>
    <w:p w14:paraId="22A26E51" w14:textId="0C1B9FD4" w:rsidR="00DC20F3" w:rsidRDefault="00DC20F3" w:rsidP="00DC20F3">
      <w:pPr>
        <w:pStyle w:val="Ingetavstnd"/>
      </w:pPr>
      <w:r>
        <w:t>Leverantörens ansvar för annan ren förmögenhetsskada än enligt ovan begränsas till 2 miljoner kronor per skada och år.</w:t>
      </w:r>
    </w:p>
    <w:p w14:paraId="1ACF35B9" w14:textId="1A4CCC68" w:rsidR="00DC20F3" w:rsidRDefault="00DC20F3" w:rsidP="00DC20F3">
      <w:pPr>
        <w:pStyle w:val="Ingetavstnd"/>
      </w:pPr>
    </w:p>
    <w:p w14:paraId="194D6977" w14:textId="77777777" w:rsidR="006F7EA9" w:rsidRDefault="006F7EA9" w:rsidP="00DC20F3">
      <w:pPr>
        <w:pStyle w:val="Ingetavstnd"/>
        <w:rPr>
          <w:b/>
          <w:bCs/>
        </w:rPr>
      </w:pPr>
    </w:p>
    <w:p w14:paraId="73648155" w14:textId="63CF0DB3" w:rsidR="00DC20F3" w:rsidRDefault="00DC20F3" w:rsidP="00DC20F3">
      <w:pPr>
        <w:pStyle w:val="Ingetavstnd"/>
      </w:pPr>
      <w:r w:rsidRPr="00DC20F3">
        <w:rPr>
          <w:b/>
          <w:bCs/>
        </w:rPr>
        <w:lastRenderedPageBreak/>
        <w:t>7.5.2 Försäkring</w:t>
      </w:r>
      <w:r>
        <w:t xml:space="preserve"> </w:t>
      </w:r>
    </w:p>
    <w:p w14:paraId="4FD1FE11" w14:textId="77777777" w:rsidR="00DC20F3" w:rsidRDefault="00DC20F3" w:rsidP="00DC20F3">
      <w:pPr>
        <w:pStyle w:val="Ingetavstnd"/>
      </w:pPr>
    </w:p>
    <w:p w14:paraId="7140CF54" w14:textId="77777777" w:rsidR="00DC20F3" w:rsidRDefault="00DC20F3" w:rsidP="00DC20F3">
      <w:pPr>
        <w:pStyle w:val="Ingetavstnd"/>
      </w:pPr>
      <w:r>
        <w:t xml:space="preserve">Leverantören ska under hela kontraktstiden ha försäkringar som täcker leverantörens </w:t>
      </w:r>
    </w:p>
    <w:p w14:paraId="0F4A6F3A" w14:textId="5E5EABE5" w:rsidR="00DC20F3" w:rsidRDefault="00DC20F3" w:rsidP="00DC20F3">
      <w:pPr>
        <w:pStyle w:val="Ingetavstnd"/>
      </w:pPr>
      <w:r>
        <w:t>ansvar enligt "Ansvar för skada".</w:t>
      </w:r>
    </w:p>
    <w:p w14:paraId="70F55D0F" w14:textId="100005BC" w:rsidR="00DC20F3" w:rsidRDefault="00DC20F3" w:rsidP="00DC20F3">
      <w:pPr>
        <w:pStyle w:val="Ingetavstnd"/>
      </w:pPr>
    </w:p>
    <w:p w14:paraId="165226F1" w14:textId="77777777" w:rsidR="00DC20F3" w:rsidRDefault="00DC20F3" w:rsidP="00DC20F3">
      <w:pPr>
        <w:pStyle w:val="Ingetavstnd"/>
      </w:pPr>
      <w:r w:rsidRPr="00DC20F3">
        <w:rPr>
          <w:b/>
          <w:bCs/>
        </w:rPr>
        <w:t>7.5.3 Ansvar vid grov vårdslöshet och uppsåt</w:t>
      </w:r>
      <w:r>
        <w:t xml:space="preserve"> </w:t>
      </w:r>
    </w:p>
    <w:p w14:paraId="440402B2" w14:textId="77777777" w:rsidR="00DC20F3" w:rsidRDefault="00DC20F3" w:rsidP="00DC20F3">
      <w:pPr>
        <w:pStyle w:val="Ingetavstnd"/>
      </w:pPr>
    </w:p>
    <w:p w14:paraId="6BE8A562" w14:textId="68E83290" w:rsidR="00DC20F3" w:rsidRDefault="00DC20F3" w:rsidP="00DC20F3">
      <w:pPr>
        <w:pStyle w:val="Ingetavstnd"/>
      </w:pPr>
      <w:r>
        <w:t>Ansvarsbegränsningarna i "Ansvar för skada" gäller inte om leverantören har orsakat skadan genom grov vårdslöshet eller uppsåt.</w:t>
      </w:r>
    </w:p>
    <w:p w14:paraId="2EE8BE97" w14:textId="31E47F7F" w:rsidR="00DC20F3" w:rsidRDefault="00DC20F3" w:rsidP="00DC20F3">
      <w:pPr>
        <w:pStyle w:val="Ingetavstnd"/>
      </w:pPr>
    </w:p>
    <w:p w14:paraId="20F3C962" w14:textId="77777777" w:rsidR="00DC20F3" w:rsidRDefault="00DC20F3" w:rsidP="00DC20F3">
      <w:pPr>
        <w:pStyle w:val="Ingetavstnd"/>
      </w:pPr>
      <w:r w:rsidRPr="00DC20F3">
        <w:rPr>
          <w:b/>
          <w:bCs/>
        </w:rPr>
        <w:t>7.6 Underleverantörer</w:t>
      </w:r>
      <w:r>
        <w:t xml:space="preserve"> </w:t>
      </w:r>
    </w:p>
    <w:p w14:paraId="5BBE1CAC" w14:textId="77777777" w:rsidR="00DC20F3" w:rsidRDefault="00DC20F3" w:rsidP="00DC20F3">
      <w:pPr>
        <w:pStyle w:val="Ingetavstnd"/>
      </w:pPr>
    </w:p>
    <w:p w14:paraId="7A69E27A" w14:textId="77777777" w:rsidR="00DC20F3" w:rsidRDefault="00DC20F3" w:rsidP="00DC20F3">
      <w:pPr>
        <w:pStyle w:val="Ingetavstnd"/>
      </w:pPr>
      <w:r>
        <w:t xml:space="preserve">Leverantören ansvarar för åtgärder, arbeten och leveranser från underleverantörer på samma sätt som för sitt eget arbete. </w:t>
      </w:r>
    </w:p>
    <w:p w14:paraId="0055CA00" w14:textId="77777777" w:rsidR="00DC20F3" w:rsidRDefault="00DC20F3" w:rsidP="00DC20F3">
      <w:pPr>
        <w:pStyle w:val="Ingetavstnd"/>
      </w:pPr>
    </w:p>
    <w:p w14:paraId="25FC0068" w14:textId="76331A0B" w:rsidR="00DC20F3" w:rsidRDefault="00DC20F3" w:rsidP="00DC20F3">
      <w:pPr>
        <w:pStyle w:val="Ingetavstnd"/>
      </w:pPr>
      <w:r>
        <w:t>Ett tillägg eller ett byte av en underleverantör får endast ske efter inköpscentralen skriftliga godkännande.</w:t>
      </w:r>
    </w:p>
    <w:p w14:paraId="217B131B" w14:textId="0998C575" w:rsidR="00DC20F3" w:rsidRDefault="00DC20F3" w:rsidP="00DC20F3">
      <w:pPr>
        <w:pStyle w:val="Ingetavstnd"/>
      </w:pPr>
    </w:p>
    <w:p w14:paraId="67280AE4" w14:textId="77777777" w:rsidR="00205A17" w:rsidRDefault="00205A17" w:rsidP="00DC20F3">
      <w:pPr>
        <w:pStyle w:val="Ingetavstnd"/>
      </w:pPr>
      <w:r w:rsidRPr="00205A17">
        <w:rPr>
          <w:b/>
          <w:bCs/>
        </w:rPr>
        <w:t>7.7 Den upphandlande myndighetens åtaganden</w:t>
      </w:r>
    </w:p>
    <w:p w14:paraId="7A4E5829" w14:textId="77777777" w:rsidR="00205A17" w:rsidRDefault="00205A17" w:rsidP="00DC20F3">
      <w:pPr>
        <w:pStyle w:val="Ingetavstnd"/>
      </w:pPr>
      <w:r w:rsidRPr="00205A17">
        <w:rPr>
          <w:b/>
          <w:bCs/>
        </w:rPr>
        <w:t xml:space="preserve"> 7.7.1 Information och tillgång till lokaler m.m.</w:t>
      </w:r>
      <w:r>
        <w:t xml:space="preserve"> </w:t>
      </w:r>
    </w:p>
    <w:p w14:paraId="4CFB90E7" w14:textId="77777777" w:rsidR="00205A17" w:rsidRDefault="00205A17" w:rsidP="00DC20F3">
      <w:pPr>
        <w:pStyle w:val="Ingetavstnd"/>
      </w:pPr>
    </w:p>
    <w:p w14:paraId="44DBDA64" w14:textId="69F2D012" w:rsidR="00DC20F3" w:rsidRDefault="00205A17" w:rsidP="00DC20F3">
      <w:pPr>
        <w:pStyle w:val="Ingetavstnd"/>
      </w:pPr>
      <w:r>
        <w:t>Den upphandlande myndigheten ska ge leverantören information och tillgång till myndighetens lokaler, utrustning m.m. som är nödvändig för att leverantören ska kunna fullgöra sina åtaganden.</w:t>
      </w:r>
    </w:p>
    <w:p w14:paraId="232540CC" w14:textId="6733880E" w:rsidR="00205A17" w:rsidRDefault="00205A17" w:rsidP="00DC20F3">
      <w:pPr>
        <w:pStyle w:val="Ingetavstnd"/>
      </w:pPr>
    </w:p>
    <w:p w14:paraId="37D990F8" w14:textId="77777777" w:rsidR="00205A17" w:rsidRDefault="00205A17" w:rsidP="00DC20F3">
      <w:pPr>
        <w:pStyle w:val="Ingetavstnd"/>
      </w:pPr>
      <w:r w:rsidRPr="00205A17">
        <w:rPr>
          <w:b/>
          <w:bCs/>
        </w:rPr>
        <w:t>7.7.2 Betalning</w:t>
      </w:r>
      <w:r>
        <w:t xml:space="preserve"> </w:t>
      </w:r>
    </w:p>
    <w:p w14:paraId="51155353" w14:textId="77777777" w:rsidR="00205A17" w:rsidRDefault="00205A17" w:rsidP="00DC20F3">
      <w:pPr>
        <w:pStyle w:val="Ingetavstnd"/>
      </w:pPr>
    </w:p>
    <w:p w14:paraId="3EF778E6" w14:textId="3A2A76D6" w:rsidR="00205A17" w:rsidRDefault="00205A17" w:rsidP="00DC20F3">
      <w:pPr>
        <w:pStyle w:val="Ingetavstnd"/>
      </w:pPr>
      <w:r>
        <w:t>Den upphandlande myndigheten ska betala leverantören enligt ramavtalets betalningsvillkor. En faktura ska betalas senast 30 kalenderdagar efter det att leverantören har skickat den till den upphandlande myndigheten förutsatt att leveransen har fullgjorts.</w:t>
      </w:r>
    </w:p>
    <w:p w14:paraId="0A1DC7DD" w14:textId="33890DC7" w:rsidR="00205A17" w:rsidRDefault="00205A17" w:rsidP="00DC20F3">
      <w:pPr>
        <w:pStyle w:val="Ingetavstnd"/>
      </w:pPr>
    </w:p>
    <w:p w14:paraId="2BE25061" w14:textId="7DA70936" w:rsidR="00205A17" w:rsidRDefault="00205A17" w:rsidP="00DC20F3">
      <w:pPr>
        <w:pStyle w:val="Ingetavstnd"/>
        <w:rPr>
          <w:b/>
          <w:bCs/>
        </w:rPr>
      </w:pPr>
      <w:r w:rsidRPr="00205A17">
        <w:rPr>
          <w:b/>
          <w:bCs/>
        </w:rPr>
        <w:t>7.8 Priser</w:t>
      </w:r>
    </w:p>
    <w:p w14:paraId="0C195555" w14:textId="42EB42F8" w:rsidR="00205A17" w:rsidRDefault="00205A17" w:rsidP="00DC20F3">
      <w:pPr>
        <w:pStyle w:val="Ingetavstnd"/>
        <w:rPr>
          <w:b/>
          <w:bCs/>
        </w:rPr>
      </w:pPr>
    </w:p>
    <w:p w14:paraId="5674FA8F" w14:textId="74A2BAD4" w:rsidR="00205A17" w:rsidRDefault="00205A17" w:rsidP="00DC20F3">
      <w:pPr>
        <w:pStyle w:val="Ingetavstnd"/>
      </w:pPr>
      <w:r>
        <w:t>Priser Tjänsternas och varornas priser framgår av ramavtalet. Kostnader utöver vad som uttryckligen framgår av ramavtalet eller förfrågningsunderlaget får inte tillkomma.</w:t>
      </w:r>
    </w:p>
    <w:p w14:paraId="21E648FC" w14:textId="1A8AA9AA" w:rsidR="00205A17" w:rsidRDefault="00205A17" w:rsidP="00DC20F3">
      <w:pPr>
        <w:pStyle w:val="Ingetavstnd"/>
      </w:pPr>
    </w:p>
    <w:p w14:paraId="71A0F122" w14:textId="77777777" w:rsidR="00205A17" w:rsidRPr="00205A17" w:rsidRDefault="00205A17" w:rsidP="00DC20F3">
      <w:pPr>
        <w:pStyle w:val="Ingetavstnd"/>
        <w:rPr>
          <w:b/>
          <w:bCs/>
        </w:rPr>
      </w:pPr>
      <w:r w:rsidRPr="00205A17">
        <w:rPr>
          <w:b/>
          <w:bCs/>
        </w:rPr>
        <w:t xml:space="preserve">Prisändring </w:t>
      </w:r>
    </w:p>
    <w:p w14:paraId="7605678F" w14:textId="77777777" w:rsidR="00205A17" w:rsidRDefault="00205A17" w:rsidP="00DC20F3">
      <w:pPr>
        <w:pStyle w:val="Ingetavstnd"/>
      </w:pPr>
    </w:p>
    <w:p w14:paraId="1504A884" w14:textId="464F949F" w:rsidR="00205A17" w:rsidRDefault="00205A17" w:rsidP="00DC20F3">
      <w:pPr>
        <w:pStyle w:val="Ingetavstnd"/>
      </w:pPr>
      <w:r>
        <w:t xml:space="preserve">När ramavtalets priser justeras (se 6.7.3 i ramavtalet), gäller motsvarande justeringar för de varor och tjänster som omfattas av kontraktet. </w:t>
      </w:r>
    </w:p>
    <w:p w14:paraId="103AEBE1" w14:textId="77777777" w:rsidR="00205A17" w:rsidRDefault="00205A17" w:rsidP="00DC20F3">
      <w:pPr>
        <w:pStyle w:val="Ingetavstnd"/>
      </w:pPr>
    </w:p>
    <w:p w14:paraId="549BA87C" w14:textId="4862C3F2" w:rsidR="00205A17" w:rsidRDefault="00205A17" w:rsidP="00DC20F3">
      <w:pPr>
        <w:pStyle w:val="Ingetavstnd"/>
      </w:pPr>
      <w:r>
        <w:t>Inköpscentralen kommer meddela leverantören och den upphandlande myndigheten när prisjustering har godkänts.</w:t>
      </w:r>
    </w:p>
    <w:p w14:paraId="10040371" w14:textId="0504C871" w:rsidR="00205A17" w:rsidRDefault="00205A17" w:rsidP="00DC20F3">
      <w:pPr>
        <w:pStyle w:val="Ingetavstnd"/>
      </w:pPr>
    </w:p>
    <w:p w14:paraId="1A8D3E3F" w14:textId="77777777" w:rsidR="00205A17" w:rsidRPr="00205A17" w:rsidRDefault="00205A17" w:rsidP="00DC20F3">
      <w:pPr>
        <w:pStyle w:val="Ingetavstnd"/>
        <w:rPr>
          <w:b/>
          <w:bCs/>
        </w:rPr>
      </w:pPr>
      <w:r w:rsidRPr="00205A17">
        <w:rPr>
          <w:b/>
          <w:bCs/>
        </w:rPr>
        <w:t xml:space="preserve">7.9 E-handel </w:t>
      </w:r>
    </w:p>
    <w:p w14:paraId="1DE73AED" w14:textId="77777777" w:rsidR="00205A17" w:rsidRPr="00205A17" w:rsidRDefault="00205A17" w:rsidP="00DC20F3">
      <w:pPr>
        <w:pStyle w:val="Ingetavstnd"/>
        <w:rPr>
          <w:b/>
          <w:bCs/>
        </w:rPr>
      </w:pPr>
    </w:p>
    <w:p w14:paraId="238A47FB" w14:textId="4ACC45AD" w:rsidR="00205A17" w:rsidRDefault="00205A17" w:rsidP="00DC20F3">
      <w:pPr>
        <w:pStyle w:val="Ingetavstnd"/>
        <w:rPr>
          <w:b/>
          <w:bCs/>
        </w:rPr>
      </w:pPr>
      <w:r w:rsidRPr="00205A17">
        <w:rPr>
          <w:b/>
          <w:bCs/>
        </w:rPr>
        <w:t>7.9.1 Ansvar för format, kommunikationssätt och kostnader</w:t>
      </w:r>
    </w:p>
    <w:p w14:paraId="1999E4CD" w14:textId="3FEB55FA" w:rsidR="00205A17" w:rsidRDefault="00205A17" w:rsidP="00DC20F3">
      <w:pPr>
        <w:pStyle w:val="Ingetavstnd"/>
        <w:rPr>
          <w:b/>
          <w:bCs/>
        </w:rPr>
      </w:pPr>
    </w:p>
    <w:p w14:paraId="424E38ED" w14:textId="14146650" w:rsidR="00205A17" w:rsidRDefault="00205A17" w:rsidP="00DC20F3">
      <w:pPr>
        <w:pStyle w:val="Ingetavstnd"/>
      </w:pPr>
      <w:r>
        <w:t>D</w:t>
      </w:r>
      <w:r>
        <w:t>e format och kommunikationssätt som parterna använder för standardiserade meddelanden för e</w:t>
      </w:r>
      <w:r>
        <w:t>handel ska vara rekommenderade av SFTI, såvida inte annan standard överenskommits mellan parterna. I de fall ett format eller kommunikationssätt som anges nedan upphör att rekommenderas har upphandlande myndighet rätt att anvisa ett annat likvärdigt alternativ som SFTI rekommenderar.</w:t>
      </w:r>
    </w:p>
    <w:p w14:paraId="6DA5CDBF" w14:textId="0CD30B8E" w:rsidR="00205A17" w:rsidRDefault="00205A17" w:rsidP="00DC20F3">
      <w:pPr>
        <w:pStyle w:val="Ingetavstnd"/>
      </w:pPr>
    </w:p>
    <w:p w14:paraId="176F011C" w14:textId="1F7FE9A3" w:rsidR="00205A17" w:rsidRDefault="00205A17" w:rsidP="00DC20F3">
      <w:pPr>
        <w:pStyle w:val="Ingetavstnd"/>
      </w:pPr>
      <w:r>
        <w:lastRenderedPageBreak/>
        <w:t xml:space="preserve">Leverantören som skickar av SFTI rekommenderade </w:t>
      </w:r>
      <w:proofErr w:type="spellStart"/>
      <w:r>
        <w:t>Peppolmeddelanden</w:t>
      </w:r>
      <w:proofErr w:type="spellEnd"/>
      <w:r>
        <w:t xml:space="preserve"> ska skicka dem via </w:t>
      </w:r>
      <w:proofErr w:type="spellStart"/>
      <w:r>
        <w:t>Peppolnätverket</w:t>
      </w:r>
      <w:proofErr w:type="spellEnd"/>
      <w:r>
        <w:t xml:space="preserve">. Leverantörer som tar emot av SFTI rekommenderade </w:t>
      </w:r>
      <w:proofErr w:type="spellStart"/>
      <w:r>
        <w:t>Peppolmeddelanden</w:t>
      </w:r>
      <w:proofErr w:type="spellEnd"/>
      <w:r>
        <w:t xml:space="preserve"> ska vara registrerad i </w:t>
      </w:r>
      <w:proofErr w:type="spellStart"/>
      <w:r>
        <w:t>Peppols</w:t>
      </w:r>
      <w:proofErr w:type="spellEnd"/>
      <w:r>
        <w:t xml:space="preserve"> registerfunktion Service Metadata Publisher (SMP) för att kunna ta emot den aktuella meddelandetypen. Meddelanden som skickas via </w:t>
      </w:r>
      <w:proofErr w:type="spellStart"/>
      <w:r>
        <w:t>Peppolnätverket</w:t>
      </w:r>
      <w:proofErr w:type="spellEnd"/>
      <w:r>
        <w:t xml:space="preserve"> måste följa formatets regler och versionsuppdateringar.</w:t>
      </w:r>
    </w:p>
    <w:p w14:paraId="0932C2EC" w14:textId="7B6C8DC1" w:rsidR="00205A17" w:rsidRDefault="00205A17" w:rsidP="00DC20F3">
      <w:pPr>
        <w:pStyle w:val="Ingetavstnd"/>
      </w:pPr>
    </w:p>
    <w:p w14:paraId="0E8723E5" w14:textId="6109E853" w:rsidR="00205A17" w:rsidRDefault="00205A17" w:rsidP="00DC20F3">
      <w:pPr>
        <w:pStyle w:val="Ingetavstnd"/>
      </w:pPr>
      <w:r>
        <w:t>Leverantören står för sina kostnader som det innebär att utveckla, använda och underhålla lämpligt systemstöd för de affärsprocesser, standardiserade meddelanden och kommunikationssätt som framgår i nedanstående avsnitt. Upphandlande myndighet står för sina kostnader.</w:t>
      </w:r>
    </w:p>
    <w:p w14:paraId="542290A4" w14:textId="4D13D146" w:rsidR="00205A17" w:rsidRDefault="00205A17" w:rsidP="00DC20F3">
      <w:pPr>
        <w:pStyle w:val="Ingetavstnd"/>
      </w:pPr>
    </w:p>
    <w:p w14:paraId="2C17CDA7" w14:textId="77777777" w:rsidR="00205A17" w:rsidRDefault="00205A17" w:rsidP="00DC20F3">
      <w:pPr>
        <w:pStyle w:val="Ingetavstnd"/>
      </w:pPr>
      <w:r>
        <w:t xml:space="preserve">Leverantören ska kunna tillhandahålla e-handelslösning till upphandlande myndighet enligt de alternativ som anges nedan inom tre månader, räknat från det att leverantören har tagit emot upphandlande myndighets skriftliga begäran om uppsättning av e-handelslösning. </w:t>
      </w:r>
    </w:p>
    <w:p w14:paraId="3AB2E755" w14:textId="77777777" w:rsidR="00205A17" w:rsidRDefault="00205A17" w:rsidP="00DC20F3">
      <w:pPr>
        <w:pStyle w:val="Ingetavstnd"/>
      </w:pPr>
    </w:p>
    <w:p w14:paraId="40DA62A0" w14:textId="77777777" w:rsidR="00205A17" w:rsidRDefault="00205A17" w:rsidP="00DC20F3">
      <w:pPr>
        <w:pStyle w:val="Ingetavstnd"/>
      </w:pPr>
      <w:r>
        <w:t xml:space="preserve">Upphandlande myndighet kommer att precisera vilken elektronisk kommunikation som ska tillämpas under kontraktstiden utifrån de alternativ som leverantören tillhandahåller. </w:t>
      </w:r>
    </w:p>
    <w:p w14:paraId="2FCA1007" w14:textId="77777777" w:rsidR="00205A17" w:rsidRDefault="00205A17" w:rsidP="00DC20F3">
      <w:pPr>
        <w:pStyle w:val="Ingetavstnd"/>
      </w:pPr>
    </w:p>
    <w:p w14:paraId="0C504146" w14:textId="07D7BA6A" w:rsidR="00205A17" w:rsidRDefault="00205A17" w:rsidP="00DC20F3">
      <w:pPr>
        <w:pStyle w:val="Ingetavstnd"/>
      </w:pPr>
      <w:r>
        <w:t>Upphandlande myndighet kommer att precisera vilka tjänster och varor som ska tillhandahållas i e</w:t>
      </w:r>
      <w:r>
        <w:t>-</w:t>
      </w:r>
      <w:r>
        <w:t>katalogen. Om kommunikation med e-post är aktuellt ska en icke personbunden e-postadress användas.</w:t>
      </w:r>
    </w:p>
    <w:p w14:paraId="7A1732FF" w14:textId="670C4D35" w:rsidR="00205A17" w:rsidRDefault="00205A17" w:rsidP="00DC20F3">
      <w:pPr>
        <w:pStyle w:val="Ingetavstnd"/>
      </w:pPr>
    </w:p>
    <w:p w14:paraId="5DFACBBC" w14:textId="3697012C" w:rsidR="00205A17" w:rsidRDefault="00205A17" w:rsidP="00DC20F3">
      <w:pPr>
        <w:pStyle w:val="Ingetavstnd"/>
        <w:rPr>
          <w:b/>
          <w:bCs/>
        </w:rPr>
      </w:pPr>
      <w:r w:rsidRPr="00205A17">
        <w:rPr>
          <w:b/>
          <w:bCs/>
        </w:rPr>
        <w:t>7.9.2 Katalog</w:t>
      </w:r>
    </w:p>
    <w:p w14:paraId="5A14CFF2" w14:textId="6B7A6462" w:rsidR="00205A17" w:rsidRDefault="00205A17" w:rsidP="00DC20F3">
      <w:pPr>
        <w:pStyle w:val="Ingetavstnd"/>
        <w:rPr>
          <w:b/>
          <w:bCs/>
        </w:rPr>
      </w:pPr>
    </w:p>
    <w:p w14:paraId="5169EBE7" w14:textId="1DE9241A" w:rsidR="00205A17" w:rsidRDefault="00A33FD0" w:rsidP="00DC20F3">
      <w:pPr>
        <w:pStyle w:val="Ingetavstnd"/>
      </w:pPr>
      <w:r>
        <w:t>Leverantören ska inom tre månader från den upphandlande myndighetens begäran skapa och sända elektronisk katalog (sortiments- och prislista) enligt minst ett av följande format:</w:t>
      </w:r>
    </w:p>
    <w:p w14:paraId="141AB23E" w14:textId="5F34C239" w:rsidR="00A33FD0" w:rsidRDefault="00A33FD0" w:rsidP="00DC20F3">
      <w:pPr>
        <w:pStyle w:val="Ingetavstnd"/>
      </w:pPr>
    </w:p>
    <w:p w14:paraId="362FD26A" w14:textId="77777777" w:rsidR="00A33FD0" w:rsidRPr="00A33FD0" w:rsidRDefault="00A33FD0" w:rsidP="00A33FD0">
      <w:pPr>
        <w:pStyle w:val="Ingetavstnd"/>
        <w:numPr>
          <w:ilvl w:val="0"/>
          <w:numId w:val="2"/>
        </w:numPr>
        <w:rPr>
          <w:b/>
          <w:bCs/>
        </w:rPr>
      </w:pPr>
      <w:proofErr w:type="spellStart"/>
      <w:r>
        <w:t>Peppolkatalog</w:t>
      </w:r>
      <w:proofErr w:type="spellEnd"/>
      <w:r>
        <w:t xml:space="preserve"> (</w:t>
      </w:r>
      <w:proofErr w:type="spellStart"/>
      <w:r>
        <w:t>Peppol</w:t>
      </w:r>
      <w:proofErr w:type="spellEnd"/>
      <w:r>
        <w:t xml:space="preserve"> BIS </w:t>
      </w:r>
      <w:proofErr w:type="spellStart"/>
      <w:r>
        <w:t>Catalogue</w:t>
      </w:r>
      <w:proofErr w:type="spellEnd"/>
      <w:r>
        <w:t xml:space="preserve"> </w:t>
      </w:r>
      <w:proofErr w:type="spellStart"/>
      <w:r>
        <w:t>without</w:t>
      </w:r>
      <w:proofErr w:type="spellEnd"/>
      <w:r>
        <w:t xml:space="preserve"> </w:t>
      </w:r>
      <w:proofErr w:type="spellStart"/>
      <w:r>
        <w:t>response</w:t>
      </w:r>
      <w:proofErr w:type="spellEnd"/>
      <w:r>
        <w:t xml:space="preserve">) </w:t>
      </w:r>
    </w:p>
    <w:p w14:paraId="55736B81" w14:textId="77777777" w:rsidR="00A33FD0" w:rsidRPr="00A33FD0" w:rsidRDefault="00A33FD0" w:rsidP="00A33FD0">
      <w:pPr>
        <w:pStyle w:val="Ingetavstnd"/>
        <w:numPr>
          <w:ilvl w:val="0"/>
          <w:numId w:val="2"/>
        </w:numPr>
        <w:rPr>
          <w:b/>
          <w:bCs/>
        </w:rPr>
      </w:pPr>
      <w:proofErr w:type="spellStart"/>
      <w:r>
        <w:t>SFTI:s</w:t>
      </w:r>
      <w:proofErr w:type="spellEnd"/>
      <w:r>
        <w:t xml:space="preserve"> katalog som cellstrukturerad mall </w:t>
      </w:r>
    </w:p>
    <w:p w14:paraId="0692D352" w14:textId="77777777" w:rsidR="00A33FD0" w:rsidRDefault="00A33FD0" w:rsidP="00A33FD0">
      <w:pPr>
        <w:pStyle w:val="Ingetavstnd"/>
        <w:numPr>
          <w:ilvl w:val="0"/>
          <w:numId w:val="2"/>
        </w:numPr>
        <w:rPr>
          <w:b/>
          <w:bCs/>
        </w:rPr>
      </w:pPr>
      <w:r>
        <w:t xml:space="preserve">SFTI/ESAP 6 </w:t>
      </w:r>
    </w:p>
    <w:p w14:paraId="060BEC69" w14:textId="49C1B712" w:rsidR="00A33FD0" w:rsidRPr="00A33FD0" w:rsidRDefault="00A33FD0" w:rsidP="00A33FD0">
      <w:pPr>
        <w:pStyle w:val="Ingetavstnd"/>
        <w:numPr>
          <w:ilvl w:val="0"/>
          <w:numId w:val="2"/>
        </w:numPr>
        <w:rPr>
          <w:b/>
          <w:bCs/>
        </w:rPr>
      </w:pPr>
      <w:r>
        <w:t>Cellstrukturerad mall som tillhandahålls av den upphandlade myndigheten</w:t>
      </w:r>
    </w:p>
    <w:p w14:paraId="279915EA" w14:textId="36EA8CD2" w:rsidR="00A33FD0" w:rsidRDefault="00A33FD0" w:rsidP="00A33FD0">
      <w:pPr>
        <w:pStyle w:val="Ingetavstnd"/>
      </w:pPr>
    </w:p>
    <w:p w14:paraId="5F2933D2" w14:textId="49ECB7AF" w:rsidR="00A33FD0" w:rsidRDefault="00A33FD0" w:rsidP="00A33FD0">
      <w:pPr>
        <w:pStyle w:val="Ingetavstnd"/>
      </w:pPr>
      <w:r>
        <w:t>Leverantören ska, om upphandlande myndighet så önskar, använda den leverantörsportal som upphandlande myndighet tillhandahåller istället för alternativet cellstrukturerad mall som tillhandahålls av den upphandlande myndigheten.</w:t>
      </w:r>
    </w:p>
    <w:p w14:paraId="194F90D0" w14:textId="1C73460B" w:rsidR="00A33FD0" w:rsidRDefault="00A33FD0" w:rsidP="00A33FD0">
      <w:pPr>
        <w:pStyle w:val="Ingetavstnd"/>
      </w:pPr>
    </w:p>
    <w:p w14:paraId="0D52DC9B" w14:textId="2CDBA390" w:rsidR="00A33FD0" w:rsidRDefault="00A33FD0" w:rsidP="00A33FD0">
      <w:pPr>
        <w:pStyle w:val="Ingetavstnd"/>
      </w:pPr>
      <w:r>
        <w:t>Den elektroniska katalogen ska vara avgränsad i enlighet med ramavtal och enbart innehålla</w:t>
      </w:r>
    </w:p>
    <w:p w14:paraId="011EA8FA" w14:textId="685BDB76" w:rsidR="0007693E" w:rsidRDefault="0007693E" w:rsidP="00A33FD0">
      <w:pPr>
        <w:pStyle w:val="Ingetavstnd"/>
      </w:pPr>
      <w:r>
        <w:t>sortiment som omfattas av ramavtalet och visa avtalade priser. Beställningsdagens pris ska faktureras. Det ska tydligt framgå vilket avtal som katalogen är kopplad till.</w:t>
      </w:r>
    </w:p>
    <w:p w14:paraId="26FF3621" w14:textId="27CC57EC" w:rsidR="0007693E" w:rsidRDefault="0007693E" w:rsidP="00A33FD0">
      <w:pPr>
        <w:pStyle w:val="Ingetavstnd"/>
      </w:pPr>
    </w:p>
    <w:p w14:paraId="077D3679" w14:textId="77777777" w:rsidR="0007693E" w:rsidRDefault="0007693E" w:rsidP="00A33FD0">
      <w:pPr>
        <w:pStyle w:val="Ingetavstnd"/>
      </w:pPr>
      <w:r w:rsidRPr="0007693E">
        <w:rPr>
          <w:b/>
          <w:bCs/>
        </w:rPr>
        <w:t>7.9.3 Order och ordersvar</w:t>
      </w:r>
      <w:r>
        <w:t xml:space="preserve"> </w:t>
      </w:r>
    </w:p>
    <w:p w14:paraId="25053C08" w14:textId="77777777" w:rsidR="0007693E" w:rsidRDefault="0007693E" w:rsidP="00A33FD0">
      <w:pPr>
        <w:pStyle w:val="Ingetavstnd"/>
      </w:pPr>
    </w:p>
    <w:p w14:paraId="6555BA98" w14:textId="54DCD2E6" w:rsidR="0007693E" w:rsidRDefault="0007693E" w:rsidP="00A33FD0">
      <w:pPr>
        <w:pStyle w:val="Ingetavstnd"/>
      </w:pPr>
      <w:r>
        <w:t>Leverantören ska inom tre månader från den upphandlande myndighetens begäran ta emot elektronisk order samt skapa och sända ordersvar enligt minst ett av följande format:</w:t>
      </w:r>
    </w:p>
    <w:p w14:paraId="3693B326" w14:textId="5B4C7A5E" w:rsidR="0007693E" w:rsidRDefault="0007693E" w:rsidP="00A33FD0">
      <w:pPr>
        <w:pStyle w:val="Ingetavstnd"/>
      </w:pPr>
    </w:p>
    <w:p w14:paraId="66396985" w14:textId="77777777" w:rsidR="0007693E" w:rsidRDefault="0007693E" w:rsidP="00A33FD0">
      <w:pPr>
        <w:pStyle w:val="Ingetavstnd"/>
      </w:pPr>
      <w:r>
        <w:t xml:space="preserve">• </w:t>
      </w:r>
      <w:proofErr w:type="spellStart"/>
      <w:r>
        <w:t>Peppol</w:t>
      </w:r>
      <w:proofErr w:type="spellEnd"/>
      <w:r>
        <w:t xml:space="preserve"> BIS </w:t>
      </w:r>
      <w:proofErr w:type="spellStart"/>
      <w:r>
        <w:t>Ordering</w:t>
      </w:r>
      <w:proofErr w:type="spellEnd"/>
      <w:r>
        <w:t xml:space="preserve"> (order och ordersvar) </w:t>
      </w:r>
    </w:p>
    <w:p w14:paraId="547F9872" w14:textId="77777777" w:rsidR="0007693E" w:rsidRDefault="0007693E" w:rsidP="00A33FD0">
      <w:pPr>
        <w:pStyle w:val="Ingetavstnd"/>
      </w:pPr>
      <w:r>
        <w:t xml:space="preserve">• SFTI/ESAP 6 (order och avropserkännande och/eller avropsbekräftelse) </w:t>
      </w:r>
    </w:p>
    <w:p w14:paraId="1FFF3F84" w14:textId="5CA839D3" w:rsidR="0007693E" w:rsidRDefault="0007693E" w:rsidP="00A33FD0">
      <w:pPr>
        <w:pStyle w:val="Ingetavstnd"/>
      </w:pPr>
      <w:r>
        <w:t>• E-pos</w:t>
      </w:r>
      <w:r>
        <w:t>t</w:t>
      </w:r>
    </w:p>
    <w:p w14:paraId="3CBF2E77" w14:textId="0D666AC4" w:rsidR="0007693E" w:rsidRDefault="0007693E" w:rsidP="00A33FD0">
      <w:pPr>
        <w:pStyle w:val="Ingetavstnd"/>
      </w:pPr>
    </w:p>
    <w:p w14:paraId="2D1AAB62" w14:textId="51A71298" w:rsidR="0007693E" w:rsidRDefault="0007693E" w:rsidP="00A33FD0">
      <w:pPr>
        <w:pStyle w:val="Ingetavstnd"/>
      </w:pPr>
      <w:r>
        <w:t>Leverantören ska, om upphandlande myndighet så önskar, använda den leverantörsportal som upphandlande myndighet tillhandahåller istället för alternativet e-post.</w:t>
      </w:r>
    </w:p>
    <w:p w14:paraId="118141B0" w14:textId="26C1C911" w:rsidR="0007693E" w:rsidRDefault="0007693E" w:rsidP="00A33FD0">
      <w:pPr>
        <w:pStyle w:val="Ingetavstnd"/>
      </w:pPr>
    </w:p>
    <w:p w14:paraId="734B59A1" w14:textId="2521B128" w:rsidR="0007693E" w:rsidRDefault="0007693E" w:rsidP="00A33FD0">
      <w:pPr>
        <w:pStyle w:val="Ingetavstnd"/>
        <w:rPr>
          <w:b/>
          <w:bCs/>
        </w:rPr>
      </w:pPr>
      <w:r w:rsidRPr="0007693E">
        <w:rPr>
          <w:b/>
          <w:bCs/>
        </w:rPr>
        <w:lastRenderedPageBreak/>
        <w:t>7.9.4 Leveransavisering</w:t>
      </w:r>
    </w:p>
    <w:p w14:paraId="18960CA6" w14:textId="4F6FE9DC" w:rsidR="0007693E" w:rsidRDefault="0007693E" w:rsidP="00A33FD0">
      <w:pPr>
        <w:pStyle w:val="Ingetavstnd"/>
        <w:rPr>
          <w:b/>
          <w:bCs/>
        </w:rPr>
      </w:pPr>
    </w:p>
    <w:p w14:paraId="136B878C" w14:textId="08E90FC7" w:rsidR="0007693E" w:rsidRDefault="0007693E" w:rsidP="00A33FD0">
      <w:pPr>
        <w:pStyle w:val="Ingetavstnd"/>
      </w:pPr>
      <w:r>
        <w:t>Leverantören ska inom tre månader från den upphandlande myndighetens begäran skapa och sända elektronisk leveranavisering enligt minst ett av följande format:</w:t>
      </w:r>
    </w:p>
    <w:p w14:paraId="700F0461" w14:textId="0B27FB32" w:rsidR="0007693E" w:rsidRDefault="0007693E" w:rsidP="00A33FD0">
      <w:pPr>
        <w:pStyle w:val="Ingetavstnd"/>
      </w:pPr>
    </w:p>
    <w:p w14:paraId="2EA09FC8" w14:textId="77777777" w:rsidR="0007693E" w:rsidRDefault="0007693E" w:rsidP="00A33FD0">
      <w:pPr>
        <w:pStyle w:val="Ingetavstnd"/>
        <w:rPr>
          <w:lang w:val="en-US"/>
        </w:rPr>
      </w:pPr>
      <w:r w:rsidRPr="0007693E">
        <w:rPr>
          <w:lang w:val="en-US"/>
        </w:rPr>
        <w:t xml:space="preserve">• </w:t>
      </w:r>
      <w:proofErr w:type="spellStart"/>
      <w:r w:rsidRPr="0007693E">
        <w:rPr>
          <w:lang w:val="en-US"/>
        </w:rPr>
        <w:t>Peppol</w:t>
      </w:r>
      <w:proofErr w:type="spellEnd"/>
      <w:r w:rsidRPr="0007693E">
        <w:rPr>
          <w:lang w:val="en-US"/>
        </w:rPr>
        <w:t xml:space="preserve"> BIS </w:t>
      </w:r>
      <w:proofErr w:type="spellStart"/>
      <w:r w:rsidRPr="0007693E">
        <w:rPr>
          <w:lang w:val="en-US"/>
        </w:rPr>
        <w:t>Despatch</w:t>
      </w:r>
      <w:proofErr w:type="spellEnd"/>
      <w:r w:rsidRPr="0007693E">
        <w:rPr>
          <w:lang w:val="en-US"/>
        </w:rPr>
        <w:t xml:space="preserve"> Advice </w:t>
      </w:r>
    </w:p>
    <w:p w14:paraId="250135D7" w14:textId="77777777" w:rsidR="0007693E" w:rsidRDefault="0007693E" w:rsidP="00A33FD0">
      <w:pPr>
        <w:pStyle w:val="Ingetavstnd"/>
        <w:rPr>
          <w:lang w:val="en-US"/>
        </w:rPr>
      </w:pPr>
      <w:r w:rsidRPr="0007693E">
        <w:rPr>
          <w:lang w:val="en-US"/>
        </w:rPr>
        <w:t xml:space="preserve">• SFTI/ESAP 6 </w:t>
      </w:r>
    </w:p>
    <w:p w14:paraId="17DC6DAE" w14:textId="3A7B3D71" w:rsidR="0007693E" w:rsidRDefault="0007693E" w:rsidP="00A33FD0">
      <w:pPr>
        <w:pStyle w:val="Ingetavstnd"/>
        <w:rPr>
          <w:lang w:val="en-US"/>
        </w:rPr>
      </w:pPr>
      <w:r w:rsidRPr="0007693E">
        <w:rPr>
          <w:lang w:val="en-US"/>
        </w:rPr>
        <w:t>• E-post</w:t>
      </w:r>
    </w:p>
    <w:p w14:paraId="24F0E4B4" w14:textId="4882A043" w:rsidR="0007693E" w:rsidRDefault="0007693E" w:rsidP="00A33FD0">
      <w:pPr>
        <w:pStyle w:val="Ingetavstnd"/>
        <w:rPr>
          <w:lang w:val="en-US"/>
        </w:rPr>
      </w:pPr>
    </w:p>
    <w:p w14:paraId="564B0022" w14:textId="6124BC45" w:rsidR="0007693E" w:rsidRDefault="0007693E" w:rsidP="00A33FD0">
      <w:pPr>
        <w:pStyle w:val="Ingetavstnd"/>
      </w:pPr>
      <w:r>
        <w:t>Leverantören ska, om upphandlande myndighet så önskar, använda den leverantörsportal som upphandlande myndighet tillhandahåller istället för alternativet e-post.</w:t>
      </w:r>
    </w:p>
    <w:p w14:paraId="59578D77" w14:textId="0EDAE560" w:rsidR="0007693E" w:rsidRDefault="0007693E" w:rsidP="00A33FD0">
      <w:pPr>
        <w:pStyle w:val="Ingetavstnd"/>
      </w:pPr>
    </w:p>
    <w:p w14:paraId="7E9E50DD" w14:textId="3DCB284A" w:rsidR="0007693E" w:rsidRDefault="0007693E" w:rsidP="00A33FD0">
      <w:pPr>
        <w:pStyle w:val="Ingetavstnd"/>
        <w:rPr>
          <w:b/>
          <w:bCs/>
        </w:rPr>
      </w:pPr>
      <w:r w:rsidRPr="0007693E">
        <w:rPr>
          <w:b/>
          <w:bCs/>
        </w:rPr>
        <w:t>7.9.5 Elektronisk kommunikation</w:t>
      </w:r>
    </w:p>
    <w:p w14:paraId="35D57055" w14:textId="5843315D" w:rsidR="0007693E" w:rsidRDefault="0007693E" w:rsidP="00A33FD0">
      <w:pPr>
        <w:pStyle w:val="Ingetavstnd"/>
        <w:rPr>
          <w:b/>
          <w:bCs/>
        </w:rPr>
      </w:pPr>
    </w:p>
    <w:p w14:paraId="24C99760" w14:textId="592A7907" w:rsidR="0007693E" w:rsidRDefault="0007693E" w:rsidP="00A33FD0">
      <w:pPr>
        <w:pStyle w:val="Ingetavstnd"/>
      </w:pPr>
      <w:r>
        <w:t>Leverantören ska kunna kommunicera affärsprocesserna elektroniskt med den upphandlade myndigheten på minst av följande alternativ:</w:t>
      </w:r>
    </w:p>
    <w:p w14:paraId="4D71DDA1" w14:textId="24504C65" w:rsidR="0007693E" w:rsidRDefault="0007693E" w:rsidP="00A33FD0">
      <w:pPr>
        <w:pStyle w:val="Ingetavstnd"/>
      </w:pPr>
    </w:p>
    <w:p w14:paraId="7E9CB608" w14:textId="77777777" w:rsidR="0007693E" w:rsidRDefault="0007693E" w:rsidP="00A33FD0">
      <w:pPr>
        <w:pStyle w:val="Ingetavstnd"/>
      </w:pPr>
      <w:r>
        <w:t xml:space="preserve">• Via PEPPOL-nätverket </w:t>
      </w:r>
    </w:p>
    <w:p w14:paraId="378F8F8A" w14:textId="5D0039E1" w:rsidR="0007693E" w:rsidRDefault="0007693E" w:rsidP="00A33FD0">
      <w:pPr>
        <w:pStyle w:val="Ingetavstnd"/>
      </w:pPr>
      <w:r>
        <w:t>• Via partsuppsättning mot upphandlade myndighets operatör</w:t>
      </w:r>
    </w:p>
    <w:p w14:paraId="6CB95902" w14:textId="1D988DA0" w:rsidR="0007693E" w:rsidRDefault="0007693E" w:rsidP="00A33FD0">
      <w:pPr>
        <w:pStyle w:val="Ingetavstnd"/>
      </w:pPr>
    </w:p>
    <w:p w14:paraId="007DFC2F" w14:textId="07C1C38E" w:rsidR="0007693E" w:rsidRDefault="0007693E" w:rsidP="00A33FD0">
      <w:pPr>
        <w:pStyle w:val="Ingetavstnd"/>
      </w:pPr>
      <w:r>
        <w:t>Leverantören ska, om upphandlande myndighet så önskar (istället för ovanstående alternativ), använda den leverantörsportal som upphandlande myndighet tillhandahåller.</w:t>
      </w:r>
    </w:p>
    <w:p w14:paraId="2F77CC5E" w14:textId="21E80B51" w:rsidR="0007693E" w:rsidRDefault="0007693E" w:rsidP="00A33FD0">
      <w:pPr>
        <w:pStyle w:val="Ingetavstnd"/>
      </w:pPr>
    </w:p>
    <w:p w14:paraId="3FD3B9E1" w14:textId="77777777" w:rsidR="0007693E" w:rsidRPr="0007693E" w:rsidRDefault="0007693E" w:rsidP="00A33FD0">
      <w:pPr>
        <w:pStyle w:val="Ingetavstnd"/>
        <w:rPr>
          <w:b/>
          <w:bCs/>
        </w:rPr>
      </w:pPr>
      <w:r w:rsidRPr="0007693E">
        <w:rPr>
          <w:b/>
          <w:bCs/>
        </w:rPr>
        <w:t xml:space="preserve">7.10 Fakturering och förfallotid </w:t>
      </w:r>
    </w:p>
    <w:p w14:paraId="59F47B76" w14:textId="77777777" w:rsidR="0007693E" w:rsidRDefault="0007693E" w:rsidP="00A33FD0">
      <w:pPr>
        <w:pStyle w:val="Ingetavstnd"/>
      </w:pPr>
    </w:p>
    <w:p w14:paraId="628648AC" w14:textId="77777777" w:rsidR="0007693E" w:rsidRDefault="0007693E" w:rsidP="00A33FD0">
      <w:pPr>
        <w:pStyle w:val="Ingetavstnd"/>
      </w:pPr>
      <w:r>
        <w:t xml:space="preserve">Fakturering ska ske elektroniskt enligt </w:t>
      </w:r>
      <w:proofErr w:type="spellStart"/>
      <w:r>
        <w:t>Peppol</w:t>
      </w:r>
      <w:proofErr w:type="spellEnd"/>
      <w:r>
        <w:t xml:space="preserve"> BIS Billing 3 eller av SFTI senast rekommenderade meddelandeversion. </w:t>
      </w:r>
    </w:p>
    <w:p w14:paraId="6F7CD003" w14:textId="77777777" w:rsidR="0007693E" w:rsidRDefault="0007693E" w:rsidP="00A33FD0">
      <w:pPr>
        <w:pStyle w:val="Ingetavstnd"/>
      </w:pPr>
    </w:p>
    <w:p w14:paraId="5E06DBBF" w14:textId="2245022C" w:rsidR="0007693E" w:rsidRDefault="0007693E" w:rsidP="00A33FD0">
      <w:pPr>
        <w:pStyle w:val="Ingetavstnd"/>
      </w:pPr>
      <w:r>
        <w:t>Leverantören ska från och med kontraktstecknandet kunna kommunicera elektroniskt med den upphandlande myndigheten på det sätt som angetts i anbudet i ramavtalsupphandlingen:</w:t>
      </w:r>
    </w:p>
    <w:p w14:paraId="4C7107DB" w14:textId="27474D67" w:rsidR="0007693E" w:rsidRDefault="0007693E" w:rsidP="00A33FD0">
      <w:pPr>
        <w:pStyle w:val="Ingetavstnd"/>
      </w:pPr>
    </w:p>
    <w:p w14:paraId="75713105" w14:textId="7DA8C16E" w:rsidR="0007693E" w:rsidRDefault="0007693E" w:rsidP="00A33FD0">
      <w:pPr>
        <w:pStyle w:val="Ingetavstnd"/>
      </w:pPr>
      <w:r>
        <w:t>Den upphandlande myndigheten har rätt att bestämma vilken av metoderna för kommunikation som ska tillämpas under kontraktsperioden om leverantören kan erbjuda fler än ett av formaten för elektronisk kommunikation enligt andra stycket.</w:t>
      </w:r>
    </w:p>
    <w:p w14:paraId="4E11A1DB" w14:textId="157B2301" w:rsidR="0007693E" w:rsidRDefault="0007693E" w:rsidP="00A33FD0">
      <w:pPr>
        <w:pStyle w:val="Ingetavstnd"/>
      </w:pPr>
    </w:p>
    <w:p w14:paraId="2FFAAC0A" w14:textId="744E1C40" w:rsidR="0007693E" w:rsidRDefault="0007693E" w:rsidP="00A33FD0">
      <w:pPr>
        <w:pStyle w:val="Ingetavstnd"/>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739EA63A" w14:textId="285BFD54" w:rsidR="0007693E" w:rsidRDefault="0007693E" w:rsidP="00A33FD0">
      <w:pPr>
        <w:pStyle w:val="Ingetavstnd"/>
      </w:pPr>
    </w:p>
    <w:p w14:paraId="77F00FAA" w14:textId="77777777" w:rsidR="0007693E" w:rsidRPr="0007693E" w:rsidRDefault="0007693E" w:rsidP="0007693E">
      <w:pPr>
        <w:pStyle w:val="Ingetavstnd"/>
        <w:numPr>
          <w:ilvl w:val="0"/>
          <w:numId w:val="8"/>
        </w:numPr>
        <w:rPr>
          <w:b/>
          <w:bCs/>
        </w:rPr>
      </w:pPr>
      <w:r>
        <w:t xml:space="preserve">nödvändiga referenser ska anges; </w:t>
      </w:r>
    </w:p>
    <w:p w14:paraId="4503F2E0" w14:textId="79FDE13C" w:rsidR="0007693E" w:rsidRDefault="0007693E" w:rsidP="0007693E">
      <w:pPr>
        <w:pStyle w:val="Ingetavstnd"/>
        <w:numPr>
          <w:ilvl w:val="0"/>
          <w:numId w:val="11"/>
        </w:numPr>
      </w:pPr>
      <w:r>
        <w:t xml:space="preserve">kontraktsnummer/kontraktsreferens; </w:t>
      </w:r>
    </w:p>
    <w:p w14:paraId="0460AA22" w14:textId="1BB6A7F8" w:rsidR="0007693E" w:rsidRDefault="0007693E" w:rsidP="0007693E">
      <w:pPr>
        <w:pStyle w:val="Ingetavstnd"/>
        <w:numPr>
          <w:ilvl w:val="0"/>
          <w:numId w:val="11"/>
        </w:numPr>
      </w:pPr>
      <w:r>
        <w:t xml:space="preserve">namnet eller projektnumret på ramavtalet som tillämpas </w:t>
      </w:r>
    </w:p>
    <w:p w14:paraId="51188EDE" w14:textId="4956A198" w:rsidR="0007693E" w:rsidRDefault="0007693E" w:rsidP="0007693E">
      <w:pPr>
        <w:pStyle w:val="Ingetavstnd"/>
        <w:numPr>
          <w:ilvl w:val="0"/>
          <w:numId w:val="11"/>
        </w:numPr>
      </w:pPr>
      <w:r>
        <w:t>objekts-ID/referens till fakturerat objekt (vid periodisk faktura);</w:t>
      </w:r>
    </w:p>
    <w:p w14:paraId="4E849A82" w14:textId="46D61575" w:rsidR="0007693E" w:rsidRDefault="0007693E" w:rsidP="0007693E">
      <w:pPr>
        <w:pStyle w:val="Ingetavstnd"/>
        <w:numPr>
          <w:ilvl w:val="0"/>
          <w:numId w:val="11"/>
        </w:numPr>
      </w:pPr>
      <w:r>
        <w:t xml:space="preserve">avrops-/beställnings-/inköpsordernummer; </w:t>
      </w:r>
    </w:p>
    <w:p w14:paraId="390A25BB" w14:textId="135BCFC2" w:rsidR="0007693E" w:rsidRDefault="0007693E" w:rsidP="0007693E">
      <w:pPr>
        <w:pStyle w:val="Ingetavstnd"/>
        <w:numPr>
          <w:ilvl w:val="0"/>
          <w:numId w:val="11"/>
        </w:numPr>
      </w:pPr>
      <w:r>
        <w:t>kostnadsställe eller beställarens referens;</w:t>
      </w:r>
    </w:p>
    <w:p w14:paraId="191DD532" w14:textId="77777777" w:rsidR="0007693E" w:rsidRDefault="0007693E" w:rsidP="0007693E">
      <w:pPr>
        <w:pStyle w:val="Ingetavstnd"/>
      </w:pPr>
      <w:r>
        <w:t xml:space="preserve">b. debetfakturans fakturanummer ska framgår i kreditfaktura; </w:t>
      </w:r>
    </w:p>
    <w:p w14:paraId="1B8262D6" w14:textId="77777777" w:rsidR="0007693E" w:rsidRDefault="0007693E" w:rsidP="0007693E">
      <w:pPr>
        <w:pStyle w:val="Ingetavstnd"/>
      </w:pPr>
      <w:r>
        <w:t xml:space="preserve">c. den upphandlande myndighetens faktureringsadress; </w:t>
      </w:r>
    </w:p>
    <w:p w14:paraId="21838A29" w14:textId="77777777" w:rsidR="0007693E" w:rsidRDefault="0007693E" w:rsidP="0007693E">
      <w:pPr>
        <w:pStyle w:val="Ingetavstnd"/>
      </w:pPr>
      <w:r>
        <w:t>d. bolag/förvaltnings GLN;</w:t>
      </w:r>
    </w:p>
    <w:p w14:paraId="6F07916D" w14:textId="3E92451F" w:rsidR="0007693E" w:rsidRDefault="0007693E" w:rsidP="0007693E">
      <w:pPr>
        <w:pStyle w:val="Ingetavstnd"/>
      </w:pPr>
      <w:r>
        <w:t>e.</w:t>
      </w:r>
      <w:r>
        <w:t xml:space="preserve"> fakturerat belopp i SEK specificerat i eventuella delposter, inklusive brutto- och nettobelopp samt </w:t>
      </w:r>
      <w:r>
        <w:t xml:space="preserve">  </w:t>
      </w:r>
      <w:r>
        <w:t xml:space="preserve">mervärdesskatt; </w:t>
      </w:r>
    </w:p>
    <w:p w14:paraId="158D73A6" w14:textId="77777777" w:rsidR="0007693E" w:rsidRDefault="0007693E" w:rsidP="0007693E">
      <w:pPr>
        <w:pStyle w:val="Ingetavstnd"/>
      </w:pPr>
      <w:r>
        <w:t xml:space="preserve"> f.</w:t>
      </w:r>
      <w:r>
        <w:t xml:space="preserve"> </w:t>
      </w:r>
      <w:r>
        <w:t xml:space="preserve">vad leveransen avser, leveransdatum; samt </w:t>
      </w:r>
    </w:p>
    <w:p w14:paraId="443DFD00" w14:textId="6E9A76E0" w:rsidR="0007693E" w:rsidRDefault="0007693E" w:rsidP="0007693E">
      <w:pPr>
        <w:pStyle w:val="Ingetavstnd"/>
      </w:pPr>
      <w:r>
        <w:lastRenderedPageBreak/>
        <w:t>g. betalningsvillkor och förfallodatum samt övriga i kontraktet angivna uppgifter.</w:t>
      </w:r>
    </w:p>
    <w:p w14:paraId="36CF6BD5" w14:textId="4E6898FA" w:rsidR="0007693E" w:rsidRDefault="0007693E" w:rsidP="0007693E">
      <w:pPr>
        <w:pStyle w:val="Ingetavstnd"/>
      </w:pPr>
    </w:p>
    <w:p w14:paraId="6A99A6E2" w14:textId="77777777" w:rsidR="0007693E" w:rsidRDefault="0007693E" w:rsidP="0007693E">
      <w:pPr>
        <w:pStyle w:val="Ingetavstnd"/>
      </w:pPr>
      <w:r>
        <w:t xml:space="preserve">En faktura förfaller inte till betalning förrän den uppfyller kraven i a - g ovan. </w:t>
      </w:r>
    </w:p>
    <w:p w14:paraId="684DCBA8" w14:textId="77777777" w:rsidR="0007693E" w:rsidRDefault="0007693E" w:rsidP="0007693E">
      <w:pPr>
        <w:pStyle w:val="Ingetavstnd"/>
      </w:pPr>
    </w:p>
    <w:p w14:paraId="6B0E718B" w14:textId="77777777" w:rsidR="0007693E" w:rsidRDefault="0007693E" w:rsidP="0007693E">
      <w:pPr>
        <w:pStyle w:val="Ingetavstnd"/>
      </w:pPr>
      <w:r>
        <w:t xml:space="preserve">Leverantören ska skicka fakturan till den upphandlande myndigheten senast en månad efter leveransdatum. </w:t>
      </w:r>
    </w:p>
    <w:p w14:paraId="02E3FF65" w14:textId="77777777" w:rsidR="0007693E" w:rsidRDefault="0007693E" w:rsidP="0007693E">
      <w:pPr>
        <w:pStyle w:val="Ingetavstnd"/>
      </w:pPr>
    </w:p>
    <w:p w14:paraId="710343BB" w14:textId="77777777" w:rsidR="0007693E" w:rsidRDefault="0007693E" w:rsidP="0007693E">
      <w:pPr>
        <w:pStyle w:val="Ingetavstnd"/>
      </w:pPr>
      <w:r>
        <w:t xml:space="preserve">Faktura från leverantören ska omfatta även de delar av uppdraget som utförts av eventuella underleverantörer. </w:t>
      </w:r>
    </w:p>
    <w:p w14:paraId="2E0F7A0E" w14:textId="77777777" w:rsidR="0007693E" w:rsidRDefault="0007693E" w:rsidP="0007693E">
      <w:pPr>
        <w:pStyle w:val="Ingetavstnd"/>
      </w:pPr>
    </w:p>
    <w:p w14:paraId="1DC19D6B" w14:textId="22CA27C8" w:rsidR="0007693E" w:rsidRDefault="0007693E" w:rsidP="0007693E">
      <w:pPr>
        <w:pStyle w:val="Ingetavstnd"/>
      </w:pPr>
      <w:r>
        <w:t>Fakturor får inte överlåtas eller pantsättas utan att den upphandlande myndighetens har godkänt det skriftligt.</w:t>
      </w:r>
    </w:p>
    <w:p w14:paraId="4064DC14" w14:textId="785BBC7C" w:rsidR="0007693E" w:rsidRDefault="0007693E" w:rsidP="0007693E">
      <w:pPr>
        <w:pStyle w:val="Ingetavstnd"/>
      </w:pPr>
    </w:p>
    <w:p w14:paraId="7CB0997F" w14:textId="77777777" w:rsidR="0007693E" w:rsidRDefault="0007693E" w:rsidP="0007693E">
      <w:pPr>
        <w:pStyle w:val="Ingetavstnd"/>
      </w:pPr>
      <w:r>
        <w:t xml:space="preserve">Leverantören ska bara om den upphandlande myndigheten särskilt begär det redovisa den administrativa avgiften som leverantören enligt ramavtalet betalar till inköpscentralen på den upphandlande myndighetens faktura. </w:t>
      </w:r>
    </w:p>
    <w:p w14:paraId="25BAC215" w14:textId="77777777" w:rsidR="0007693E" w:rsidRDefault="0007693E" w:rsidP="0007693E">
      <w:pPr>
        <w:pStyle w:val="Ingetavstnd"/>
      </w:pPr>
    </w:p>
    <w:p w14:paraId="725ADD5A" w14:textId="08B45954" w:rsidR="0007693E" w:rsidRDefault="0007693E" w:rsidP="0007693E">
      <w:pPr>
        <w:pStyle w:val="Ingetavstnd"/>
      </w:pPr>
      <w:r>
        <w:t>Leverantören ska kreditera upplupna viten vid nästkommande fakturatillfälle.</w:t>
      </w:r>
    </w:p>
    <w:p w14:paraId="09D399C0" w14:textId="15BE1100" w:rsidR="0007693E" w:rsidRDefault="0007693E" w:rsidP="0007693E">
      <w:pPr>
        <w:pStyle w:val="Ingetavstnd"/>
      </w:pPr>
    </w:p>
    <w:p w14:paraId="29510AA7" w14:textId="77777777" w:rsidR="008C57BB" w:rsidRPr="008C57BB" w:rsidRDefault="008C57BB" w:rsidP="0007693E">
      <w:pPr>
        <w:pStyle w:val="Ingetavstnd"/>
        <w:rPr>
          <w:b/>
          <w:bCs/>
        </w:rPr>
      </w:pPr>
      <w:r w:rsidRPr="008C57BB">
        <w:rPr>
          <w:b/>
          <w:bCs/>
        </w:rPr>
        <w:t xml:space="preserve">7.11 Överlåtelse av kontrakt </w:t>
      </w:r>
    </w:p>
    <w:p w14:paraId="4F3188E9" w14:textId="77777777" w:rsidR="008C57BB" w:rsidRDefault="008C57BB" w:rsidP="0007693E">
      <w:pPr>
        <w:pStyle w:val="Ingetavstnd"/>
      </w:pPr>
    </w:p>
    <w:p w14:paraId="379EF3F5" w14:textId="3A5E35B3" w:rsidR="0007693E" w:rsidRDefault="008C57BB" w:rsidP="0007693E">
      <w:pPr>
        <w:pStyle w:val="Ingetavstnd"/>
      </w:pPr>
      <w:r>
        <w:t>Den upphandlande myndigheten får överlåta ett kontrakt till en annan juridisk person om den ska fullgöra de uppgifter som ligger på den upphandlande myndigheten vid kontraktets ingående.</w:t>
      </w:r>
    </w:p>
    <w:p w14:paraId="4B3EF2D0" w14:textId="48F5E6C9" w:rsidR="008C57BB" w:rsidRDefault="008C57BB" w:rsidP="0007693E">
      <w:pPr>
        <w:pStyle w:val="Ingetavstnd"/>
      </w:pPr>
    </w:p>
    <w:p w14:paraId="1CA382F7" w14:textId="0195D781" w:rsidR="008C57BB" w:rsidRDefault="008C57BB" w:rsidP="0007693E">
      <w:pPr>
        <w:pStyle w:val="Ingetavstnd"/>
      </w:pPr>
      <w:r>
        <w:t>Leverantören får inte överlåta sina rättigheter eller skyldigheter enligt kontraktet utan den upphandlande myndighetens medgivande.</w:t>
      </w:r>
    </w:p>
    <w:p w14:paraId="6C791CBF" w14:textId="7D50B4A7" w:rsidR="008C57BB" w:rsidRDefault="008C57BB" w:rsidP="0007693E">
      <w:pPr>
        <w:pStyle w:val="Ingetavstnd"/>
      </w:pPr>
    </w:p>
    <w:p w14:paraId="1C2F5FA2" w14:textId="611E517D" w:rsidR="008C57BB" w:rsidRDefault="008C57BB" w:rsidP="0007693E">
      <w:pPr>
        <w:pStyle w:val="Ingetavstnd"/>
      </w:pPr>
      <w:r>
        <w:t>Sker en överlåtelse utan den upphandlande myndighetens medgivande har denne rätt att få betalt för den skada som överlåtelsen medfört.</w:t>
      </w:r>
    </w:p>
    <w:p w14:paraId="63291C53" w14:textId="3B3075EB" w:rsidR="008C57BB" w:rsidRDefault="008C57BB" w:rsidP="0007693E">
      <w:pPr>
        <w:pStyle w:val="Ingetavstnd"/>
      </w:pPr>
    </w:p>
    <w:p w14:paraId="4D288313" w14:textId="65F2F42A" w:rsidR="008C57BB" w:rsidRDefault="008C57BB" w:rsidP="0007693E">
      <w:pPr>
        <w:pStyle w:val="Ingetavstnd"/>
        <w:rPr>
          <w:b/>
          <w:bCs/>
        </w:rPr>
      </w:pPr>
      <w:r w:rsidRPr="008C57BB">
        <w:rPr>
          <w:b/>
          <w:bCs/>
        </w:rPr>
        <w:t>7.12 Ändringar och tillägg till kontraktet</w:t>
      </w:r>
    </w:p>
    <w:p w14:paraId="348DCE31" w14:textId="3F2C0CF6" w:rsidR="008C57BB" w:rsidRDefault="008C57BB" w:rsidP="0007693E">
      <w:pPr>
        <w:pStyle w:val="Ingetavstnd"/>
        <w:rPr>
          <w:b/>
          <w:bCs/>
        </w:rPr>
      </w:pPr>
    </w:p>
    <w:p w14:paraId="30A588B2" w14:textId="77777777" w:rsidR="008C57BB" w:rsidRDefault="008C57BB" w:rsidP="0007693E">
      <w:pPr>
        <w:pStyle w:val="Ingetavstnd"/>
      </w:pPr>
      <w:r>
        <w:t xml:space="preserve">Alla ändringar eller tillägg till kontraktet, inklusive eventuella bilagor, är giltiga och bindande mellan parterna endast om sådana ändringar och tillägg har gjorts skriftligen och undertecknats av parternas behöriga företrädare. </w:t>
      </w:r>
    </w:p>
    <w:p w14:paraId="31DD0948" w14:textId="77777777" w:rsidR="008C57BB" w:rsidRDefault="008C57BB" w:rsidP="0007693E">
      <w:pPr>
        <w:pStyle w:val="Ingetavstnd"/>
      </w:pPr>
    </w:p>
    <w:p w14:paraId="17FA0712" w14:textId="07B9EEFE" w:rsidR="008C57BB" w:rsidRDefault="008C57BB" w:rsidP="0007693E">
      <w:pPr>
        <w:pStyle w:val="Ingetavstnd"/>
      </w:pPr>
      <w:r>
        <w:t>Ändringar och tillägg till kontraktet som inte är tillåtna enligt upphandlingslagstiftningen är ogiltiga, men de påverkar inte kontraktets giltighet i övrigt.</w:t>
      </w:r>
    </w:p>
    <w:p w14:paraId="031245F7" w14:textId="6F12D757" w:rsidR="008C57BB" w:rsidRDefault="008C57BB" w:rsidP="0007693E">
      <w:pPr>
        <w:pStyle w:val="Ingetavstnd"/>
      </w:pPr>
    </w:p>
    <w:p w14:paraId="40DC10CE" w14:textId="3A7BF2E7" w:rsidR="008C57BB" w:rsidRDefault="008C57BB" w:rsidP="0007693E">
      <w:pPr>
        <w:pStyle w:val="Ingetavstnd"/>
        <w:rPr>
          <w:b/>
          <w:bCs/>
        </w:rPr>
      </w:pPr>
      <w:r w:rsidRPr="008C57BB">
        <w:rPr>
          <w:b/>
          <w:bCs/>
        </w:rPr>
        <w:t>7.13 Force Majeure</w:t>
      </w:r>
    </w:p>
    <w:p w14:paraId="40226C8C" w14:textId="03AB0E88" w:rsidR="008C57BB" w:rsidRDefault="008C57BB" w:rsidP="0007693E">
      <w:pPr>
        <w:pStyle w:val="Ingetavstnd"/>
        <w:rPr>
          <w:b/>
          <w:bCs/>
        </w:rPr>
      </w:pPr>
    </w:p>
    <w:p w14:paraId="54591873" w14:textId="2B7F086F" w:rsidR="008C57BB" w:rsidRDefault="008C57BB" w:rsidP="0007693E">
      <w:pPr>
        <w:pStyle w:val="Ingetavstnd"/>
      </w:pPr>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avtal.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r>
        <w:t>.</w:t>
      </w:r>
    </w:p>
    <w:p w14:paraId="43736450" w14:textId="3CDC30AC" w:rsidR="008C57BB" w:rsidRDefault="008C57BB" w:rsidP="0007693E">
      <w:pPr>
        <w:pStyle w:val="Ingetavstnd"/>
      </w:pPr>
    </w:p>
    <w:p w14:paraId="3ADC8E76" w14:textId="77777777" w:rsidR="008C57BB" w:rsidRDefault="008C57BB" w:rsidP="0007693E">
      <w:pPr>
        <w:pStyle w:val="Ingetavstnd"/>
      </w:pPr>
      <w:r>
        <w:lastRenderedPageBreak/>
        <w:t xml:space="preserve">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 </w:t>
      </w:r>
    </w:p>
    <w:p w14:paraId="7B9ED55A" w14:textId="77777777" w:rsidR="008C57BB" w:rsidRDefault="008C57BB" w:rsidP="0007693E">
      <w:pPr>
        <w:pStyle w:val="Ingetavstnd"/>
      </w:pPr>
    </w:p>
    <w:p w14:paraId="664407A1" w14:textId="176BE83E" w:rsidR="008C57BB" w:rsidRDefault="008C57BB" w:rsidP="0007693E">
      <w:pPr>
        <w:pStyle w:val="Ingetavstnd"/>
      </w:pPr>
      <w:r>
        <w:t>Part är skyldig att vidta skäliga ansträngningar för att mildra omfattningen och effekten av åberopad befrielsegrund och återuppta fullgörandet av de förpliktelser som hindrats så snart det praktiskt kan ske.</w:t>
      </w:r>
    </w:p>
    <w:p w14:paraId="21B94075" w14:textId="5AEA893E" w:rsidR="008C57BB" w:rsidRDefault="008C57BB" w:rsidP="0007693E">
      <w:pPr>
        <w:pStyle w:val="Ingetavstnd"/>
      </w:pPr>
    </w:p>
    <w:p w14:paraId="729FE6F6" w14:textId="08CB099A" w:rsidR="008C57BB" w:rsidRDefault="008C57BB" w:rsidP="0007693E">
      <w:pPr>
        <w:pStyle w:val="Ingetavstnd"/>
        <w:rPr>
          <w:b/>
          <w:bCs/>
        </w:rPr>
      </w:pPr>
      <w:r w:rsidRPr="008C57BB">
        <w:rPr>
          <w:b/>
          <w:bCs/>
        </w:rPr>
        <w:t>7.14 Meddelanden</w:t>
      </w:r>
    </w:p>
    <w:p w14:paraId="703C09DF" w14:textId="4A53A14E" w:rsidR="008C57BB" w:rsidRDefault="008C57BB" w:rsidP="0007693E">
      <w:pPr>
        <w:pStyle w:val="Ingetavstnd"/>
        <w:rPr>
          <w:b/>
          <w:bCs/>
        </w:rPr>
      </w:pPr>
    </w:p>
    <w:p w14:paraId="055FF964" w14:textId="445D14ED" w:rsidR="008C57BB" w:rsidRDefault="008C57BB" w:rsidP="0007693E">
      <w:pPr>
        <w:pStyle w:val="Ingetavstnd"/>
      </w:pPr>
      <w:r>
        <w:t>Meddelanden ska översändas skriftligen till leverantörens kontaktperson(er) enligt anbudet i ramavtalsupphandlingen, respektive till den upphandlande myndighetens kontaktperson enligt vad som framgår av avropet.</w:t>
      </w:r>
    </w:p>
    <w:p w14:paraId="41F8962C" w14:textId="78A5FA29" w:rsidR="008C57BB" w:rsidRDefault="008C57BB" w:rsidP="0007693E">
      <w:pPr>
        <w:pStyle w:val="Ingetavstnd"/>
      </w:pPr>
    </w:p>
    <w:p w14:paraId="127AF17B" w14:textId="1956F050" w:rsidR="008C57BB" w:rsidRDefault="008C57BB" w:rsidP="0007693E">
      <w:pPr>
        <w:pStyle w:val="Ingetavstnd"/>
      </w:pPr>
      <w:r>
        <w:t>Ett meddelande som har skickats med e-post ska anses ha kommit fram till mottagaren senast en arbetsdag efter att meddelandet har avsänts. Om meddelande istället avsänts med rekommenderat brev ska det anses ha kommit mottagaren till handa efter två arbetsdagar.</w:t>
      </w:r>
    </w:p>
    <w:p w14:paraId="374DEC3A" w14:textId="436C4BA1" w:rsidR="008C57BB" w:rsidRDefault="008C57BB" w:rsidP="0007693E">
      <w:pPr>
        <w:pStyle w:val="Ingetavstnd"/>
      </w:pPr>
    </w:p>
    <w:p w14:paraId="2C9E422C" w14:textId="3CC020EB" w:rsidR="008C57BB" w:rsidRDefault="008C57BB" w:rsidP="0007693E">
      <w:pPr>
        <w:pStyle w:val="Ingetavstnd"/>
        <w:rPr>
          <w:b/>
          <w:bCs/>
        </w:rPr>
      </w:pPr>
      <w:r w:rsidRPr="008C57BB">
        <w:rPr>
          <w:b/>
          <w:bCs/>
        </w:rPr>
        <w:t>7.15 Lagval och tvister</w:t>
      </w:r>
    </w:p>
    <w:p w14:paraId="31BB9902" w14:textId="04E9C011" w:rsidR="008C57BB" w:rsidRDefault="008C57BB" w:rsidP="0007693E">
      <w:pPr>
        <w:pStyle w:val="Ingetavstnd"/>
        <w:rPr>
          <w:b/>
          <w:bCs/>
        </w:rPr>
      </w:pPr>
    </w:p>
    <w:p w14:paraId="72AF988C" w14:textId="77777777" w:rsidR="008C57BB" w:rsidRDefault="008C57BB" w:rsidP="0007693E">
      <w:pPr>
        <w:pStyle w:val="Ingetavstnd"/>
      </w:pPr>
      <w:r>
        <w:t xml:space="preserve">Svensk materiell rätt gäller för kontraktet. </w:t>
      </w:r>
    </w:p>
    <w:p w14:paraId="152DA7B0" w14:textId="77777777" w:rsidR="008C57BB" w:rsidRDefault="008C57BB" w:rsidP="0007693E">
      <w:pPr>
        <w:pStyle w:val="Ingetavstnd"/>
      </w:pPr>
    </w:p>
    <w:p w14:paraId="1679F397" w14:textId="1386CB14" w:rsidR="008C57BB" w:rsidRDefault="008C57BB" w:rsidP="0007693E">
      <w:pPr>
        <w:pStyle w:val="Ingetavstnd"/>
      </w:pPr>
      <w:r>
        <w:t>Tvister med anledning av kontrakt ska avgöras av svensk allmän domstol inom den domkrets där den upphandlande myndigheten har sitt säte.</w:t>
      </w:r>
    </w:p>
    <w:p w14:paraId="35298453" w14:textId="14C637A0" w:rsidR="008C57BB" w:rsidRDefault="008C57BB" w:rsidP="0007693E">
      <w:pPr>
        <w:pStyle w:val="Ingetavstnd"/>
      </w:pPr>
    </w:p>
    <w:p w14:paraId="1350B5F1" w14:textId="1E6602A6" w:rsidR="008C57BB" w:rsidRPr="006F7EA9" w:rsidRDefault="008C57BB" w:rsidP="0007693E">
      <w:pPr>
        <w:pStyle w:val="Ingetavstnd"/>
      </w:pPr>
    </w:p>
    <w:p w14:paraId="4A804E14" w14:textId="374042D0" w:rsidR="008C57BB" w:rsidRPr="006F7EA9" w:rsidRDefault="008C57BB" w:rsidP="0007693E">
      <w:pPr>
        <w:pStyle w:val="Ingetavstnd"/>
      </w:pPr>
    </w:p>
    <w:p w14:paraId="374FEE78" w14:textId="033A7044" w:rsidR="008C57BB" w:rsidRPr="006F7EA9" w:rsidRDefault="008C57BB" w:rsidP="0007693E">
      <w:pPr>
        <w:pStyle w:val="Ingetavstnd"/>
      </w:pPr>
      <w:r w:rsidRPr="006F7EA9">
        <w:t>Ort/ Datum_____________________</w:t>
      </w:r>
    </w:p>
    <w:p w14:paraId="73F1A1F6" w14:textId="17DF6298" w:rsidR="008C57BB" w:rsidRPr="006F7EA9" w:rsidRDefault="008C57BB" w:rsidP="0007693E">
      <w:pPr>
        <w:pStyle w:val="Ingetavstnd"/>
      </w:pPr>
    </w:p>
    <w:p w14:paraId="6FD60DF3" w14:textId="01E20DFB" w:rsidR="008C57BB" w:rsidRPr="006F7EA9" w:rsidRDefault="008C57BB" w:rsidP="0007693E">
      <w:pPr>
        <w:pStyle w:val="Ingetavstnd"/>
      </w:pPr>
    </w:p>
    <w:p w14:paraId="583EFC79" w14:textId="036880D6" w:rsidR="008C57BB" w:rsidRPr="006F7EA9" w:rsidRDefault="008C57BB" w:rsidP="0007693E">
      <w:pPr>
        <w:pStyle w:val="Ingetavstnd"/>
      </w:pPr>
    </w:p>
    <w:p w14:paraId="5B2331CF" w14:textId="43274A84" w:rsidR="008C57BB" w:rsidRPr="006F7EA9" w:rsidRDefault="008C57BB" w:rsidP="0007693E">
      <w:pPr>
        <w:pStyle w:val="Ingetavstnd"/>
      </w:pPr>
      <w:r w:rsidRPr="006F7EA9">
        <w:t>_______________________________</w:t>
      </w:r>
      <w:r w:rsidRPr="006F7EA9">
        <w:tab/>
      </w:r>
      <w:r w:rsidRPr="006F7EA9">
        <w:tab/>
        <w:t>_____________________________</w:t>
      </w:r>
    </w:p>
    <w:p w14:paraId="1A2B1C2A" w14:textId="637A2115" w:rsidR="008C57BB" w:rsidRPr="006F7EA9" w:rsidRDefault="008C57BB" w:rsidP="0007693E">
      <w:pPr>
        <w:pStyle w:val="Ingetavstnd"/>
      </w:pPr>
      <w:r w:rsidRPr="006F7EA9">
        <w:t>Underskrift beställare</w:t>
      </w:r>
      <w:r w:rsidRPr="006F7EA9">
        <w:tab/>
      </w:r>
      <w:r w:rsidRPr="006F7EA9">
        <w:tab/>
      </w:r>
      <w:r w:rsidRPr="006F7EA9">
        <w:tab/>
        <w:t>Underskrift leverantör</w:t>
      </w:r>
    </w:p>
    <w:p w14:paraId="5F540828" w14:textId="35C9C517" w:rsidR="006F7EA9" w:rsidRPr="006F7EA9" w:rsidRDefault="006F7EA9" w:rsidP="0007693E">
      <w:pPr>
        <w:pStyle w:val="Ingetavstnd"/>
      </w:pPr>
    </w:p>
    <w:p w14:paraId="189AE60A" w14:textId="0977C994" w:rsidR="006F7EA9" w:rsidRPr="006F7EA9" w:rsidRDefault="006F7EA9" w:rsidP="0007693E">
      <w:pPr>
        <w:pStyle w:val="Ingetavstnd"/>
      </w:pPr>
    </w:p>
    <w:p w14:paraId="537CF23B" w14:textId="176BAE68" w:rsidR="006F7EA9" w:rsidRPr="006F7EA9" w:rsidRDefault="006F7EA9" w:rsidP="0007693E">
      <w:pPr>
        <w:pStyle w:val="Ingetavstnd"/>
      </w:pPr>
      <w:r w:rsidRPr="006F7EA9">
        <w:t>_______________________________</w:t>
      </w:r>
      <w:r w:rsidRPr="006F7EA9">
        <w:tab/>
      </w:r>
      <w:r w:rsidRPr="006F7EA9">
        <w:tab/>
        <w:t>_____________________________</w:t>
      </w:r>
    </w:p>
    <w:p w14:paraId="2A2BC9E9" w14:textId="7B616E3D" w:rsidR="006F7EA9" w:rsidRPr="008C57BB" w:rsidRDefault="006F7EA9" w:rsidP="0007693E">
      <w:pPr>
        <w:pStyle w:val="Ingetavstnd"/>
        <w:rPr>
          <w:b/>
          <w:bCs/>
        </w:rPr>
      </w:pPr>
      <w:r w:rsidRPr="006F7EA9">
        <w:t xml:space="preserve">Namnförtydligande </w:t>
      </w:r>
      <w:r w:rsidRPr="006F7EA9">
        <w:tab/>
      </w:r>
      <w:r w:rsidRPr="006F7EA9">
        <w:tab/>
      </w:r>
      <w:r>
        <w:rPr>
          <w:b/>
          <w:bCs/>
        </w:rPr>
        <w:tab/>
      </w:r>
      <w:proofErr w:type="spellStart"/>
      <w:r>
        <w:rPr>
          <w:b/>
          <w:bCs/>
        </w:rPr>
        <w:t>Namnförtydligande</w:t>
      </w:r>
      <w:proofErr w:type="spellEnd"/>
    </w:p>
    <w:sectPr w:rsidR="006F7EA9" w:rsidRPr="008C57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CA83" w14:textId="77777777" w:rsidR="008C57BB" w:rsidRDefault="008C57BB" w:rsidP="008C57BB">
      <w:pPr>
        <w:spacing w:after="0" w:line="240" w:lineRule="auto"/>
      </w:pPr>
      <w:r>
        <w:separator/>
      </w:r>
    </w:p>
  </w:endnote>
  <w:endnote w:type="continuationSeparator" w:id="0">
    <w:p w14:paraId="27045E4F" w14:textId="77777777" w:rsidR="008C57BB" w:rsidRDefault="008C57BB" w:rsidP="008C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52B2" w14:textId="77777777" w:rsidR="008C57BB" w:rsidRDefault="008C57BB" w:rsidP="008C57BB">
      <w:pPr>
        <w:spacing w:after="0" w:line="240" w:lineRule="auto"/>
      </w:pPr>
      <w:r>
        <w:separator/>
      </w:r>
    </w:p>
  </w:footnote>
  <w:footnote w:type="continuationSeparator" w:id="0">
    <w:p w14:paraId="23912C47" w14:textId="77777777" w:rsidR="008C57BB" w:rsidRDefault="008C57BB" w:rsidP="008C5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57A" w14:textId="6961C887" w:rsidR="008C57BB" w:rsidRDefault="008C57BB">
    <w:pPr>
      <w:pStyle w:val="Sidhuvud"/>
    </w:pPr>
    <w:r>
      <w:t>10528 Källsortering STIC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B6A"/>
    <w:multiLevelType w:val="hybridMultilevel"/>
    <w:tmpl w:val="A49C62B6"/>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61C45C9"/>
    <w:multiLevelType w:val="hybridMultilevel"/>
    <w:tmpl w:val="A844AC3E"/>
    <w:lvl w:ilvl="0" w:tplc="041D0019">
      <w:start w:val="9"/>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A23FA3"/>
    <w:multiLevelType w:val="hybridMultilevel"/>
    <w:tmpl w:val="2A16DC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5226DB"/>
    <w:multiLevelType w:val="hybridMultilevel"/>
    <w:tmpl w:val="9A98316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C402687"/>
    <w:multiLevelType w:val="hybridMultilevel"/>
    <w:tmpl w:val="974EF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F20928"/>
    <w:multiLevelType w:val="hybridMultilevel"/>
    <w:tmpl w:val="F12CD064"/>
    <w:lvl w:ilvl="0" w:tplc="56903482">
      <w:start w:val="1"/>
      <w:numFmt w:val="lowerLetter"/>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4342160"/>
    <w:multiLevelType w:val="hybridMultilevel"/>
    <w:tmpl w:val="CF544038"/>
    <w:lvl w:ilvl="0" w:tplc="041D0019">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D18190D"/>
    <w:multiLevelType w:val="hybridMultilevel"/>
    <w:tmpl w:val="7988CEA8"/>
    <w:lvl w:ilvl="0" w:tplc="041D0001">
      <w:start w:val="1"/>
      <w:numFmt w:val="bullet"/>
      <w:lvlText w:val=""/>
      <w:lvlJc w:val="left"/>
      <w:pPr>
        <w:ind w:left="1490" w:hanging="360"/>
      </w:pPr>
      <w:rPr>
        <w:rFonts w:ascii="Symbol" w:hAnsi="Symbol" w:hint="default"/>
      </w:rPr>
    </w:lvl>
    <w:lvl w:ilvl="1" w:tplc="041D0003" w:tentative="1">
      <w:start w:val="1"/>
      <w:numFmt w:val="bullet"/>
      <w:lvlText w:val="o"/>
      <w:lvlJc w:val="left"/>
      <w:pPr>
        <w:ind w:left="2210" w:hanging="360"/>
      </w:pPr>
      <w:rPr>
        <w:rFonts w:ascii="Courier New" w:hAnsi="Courier New" w:cs="Courier New" w:hint="default"/>
      </w:rPr>
    </w:lvl>
    <w:lvl w:ilvl="2" w:tplc="041D0005" w:tentative="1">
      <w:start w:val="1"/>
      <w:numFmt w:val="bullet"/>
      <w:lvlText w:val=""/>
      <w:lvlJc w:val="left"/>
      <w:pPr>
        <w:ind w:left="2930" w:hanging="360"/>
      </w:pPr>
      <w:rPr>
        <w:rFonts w:ascii="Wingdings" w:hAnsi="Wingdings" w:hint="default"/>
      </w:rPr>
    </w:lvl>
    <w:lvl w:ilvl="3" w:tplc="041D0001" w:tentative="1">
      <w:start w:val="1"/>
      <w:numFmt w:val="bullet"/>
      <w:lvlText w:val=""/>
      <w:lvlJc w:val="left"/>
      <w:pPr>
        <w:ind w:left="3650" w:hanging="360"/>
      </w:pPr>
      <w:rPr>
        <w:rFonts w:ascii="Symbol" w:hAnsi="Symbol" w:hint="default"/>
      </w:rPr>
    </w:lvl>
    <w:lvl w:ilvl="4" w:tplc="041D0003" w:tentative="1">
      <w:start w:val="1"/>
      <w:numFmt w:val="bullet"/>
      <w:lvlText w:val="o"/>
      <w:lvlJc w:val="left"/>
      <w:pPr>
        <w:ind w:left="4370" w:hanging="360"/>
      </w:pPr>
      <w:rPr>
        <w:rFonts w:ascii="Courier New" w:hAnsi="Courier New" w:cs="Courier New" w:hint="default"/>
      </w:rPr>
    </w:lvl>
    <w:lvl w:ilvl="5" w:tplc="041D0005" w:tentative="1">
      <w:start w:val="1"/>
      <w:numFmt w:val="bullet"/>
      <w:lvlText w:val=""/>
      <w:lvlJc w:val="left"/>
      <w:pPr>
        <w:ind w:left="5090" w:hanging="360"/>
      </w:pPr>
      <w:rPr>
        <w:rFonts w:ascii="Wingdings" w:hAnsi="Wingdings" w:hint="default"/>
      </w:rPr>
    </w:lvl>
    <w:lvl w:ilvl="6" w:tplc="041D0001" w:tentative="1">
      <w:start w:val="1"/>
      <w:numFmt w:val="bullet"/>
      <w:lvlText w:val=""/>
      <w:lvlJc w:val="left"/>
      <w:pPr>
        <w:ind w:left="5810" w:hanging="360"/>
      </w:pPr>
      <w:rPr>
        <w:rFonts w:ascii="Symbol" w:hAnsi="Symbol" w:hint="default"/>
      </w:rPr>
    </w:lvl>
    <w:lvl w:ilvl="7" w:tplc="041D0003" w:tentative="1">
      <w:start w:val="1"/>
      <w:numFmt w:val="bullet"/>
      <w:lvlText w:val="o"/>
      <w:lvlJc w:val="left"/>
      <w:pPr>
        <w:ind w:left="6530" w:hanging="360"/>
      </w:pPr>
      <w:rPr>
        <w:rFonts w:ascii="Courier New" w:hAnsi="Courier New" w:cs="Courier New" w:hint="default"/>
      </w:rPr>
    </w:lvl>
    <w:lvl w:ilvl="8" w:tplc="041D0005" w:tentative="1">
      <w:start w:val="1"/>
      <w:numFmt w:val="bullet"/>
      <w:lvlText w:val=""/>
      <w:lvlJc w:val="left"/>
      <w:pPr>
        <w:ind w:left="7250" w:hanging="360"/>
      </w:pPr>
      <w:rPr>
        <w:rFonts w:ascii="Wingdings" w:hAnsi="Wingdings" w:hint="default"/>
      </w:rPr>
    </w:lvl>
  </w:abstractNum>
  <w:abstractNum w:abstractNumId="8" w15:restartNumberingAfterBreak="0">
    <w:nsid w:val="61C163B0"/>
    <w:multiLevelType w:val="hybridMultilevel"/>
    <w:tmpl w:val="F72E3C46"/>
    <w:lvl w:ilvl="0" w:tplc="041D0019">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74C19F5"/>
    <w:multiLevelType w:val="hybridMultilevel"/>
    <w:tmpl w:val="0DBAE99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7BB52E12"/>
    <w:multiLevelType w:val="hybridMultilevel"/>
    <w:tmpl w:val="CAF2643C"/>
    <w:lvl w:ilvl="0" w:tplc="A4DE8AF8">
      <w:start w:val="1"/>
      <w:numFmt w:val="lowerRoman"/>
      <w:lvlText w:val="%1."/>
      <w:lvlJc w:val="left"/>
      <w:pPr>
        <w:ind w:left="1080" w:hanging="72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0"/>
  </w:num>
  <w:num w:numId="5">
    <w:abstractNumId w:val="1"/>
  </w:num>
  <w:num w:numId="6">
    <w:abstractNumId w:val="0"/>
  </w:num>
  <w:num w:numId="7">
    <w:abstractNumId w:val="3"/>
  </w:num>
  <w:num w:numId="8">
    <w:abstractNumId w:val="8"/>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E0"/>
    <w:rsid w:val="000016F6"/>
    <w:rsid w:val="0007693E"/>
    <w:rsid w:val="00154017"/>
    <w:rsid w:val="00205A17"/>
    <w:rsid w:val="006F7EA9"/>
    <w:rsid w:val="008C2DE0"/>
    <w:rsid w:val="008C57BB"/>
    <w:rsid w:val="00A33FD0"/>
    <w:rsid w:val="00DC2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5A31"/>
  <w15:chartTrackingRefBased/>
  <w15:docId w15:val="{A1910766-2257-4374-8C7C-4E6A4A91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unhideWhenUsed/>
    <w:qFormat/>
    <w:rsid w:val="008C57BB"/>
    <w:pPr>
      <w:widowControl w:val="0"/>
      <w:autoSpaceDE w:val="0"/>
      <w:autoSpaceDN w:val="0"/>
      <w:spacing w:after="0" w:line="240" w:lineRule="auto"/>
      <w:ind w:left="165"/>
      <w:outlineLvl w:val="2"/>
    </w:pPr>
    <w:rPr>
      <w:rFonts w:ascii="Arial" w:eastAsia="Arial" w:hAnsi="Arial" w:cs="Arial"/>
      <w:b/>
      <w:bCs/>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C2DE0"/>
    <w:pPr>
      <w:spacing w:after="0" w:line="240" w:lineRule="auto"/>
    </w:pPr>
  </w:style>
  <w:style w:type="character" w:customStyle="1" w:styleId="Rubrik3Char">
    <w:name w:val="Rubrik 3 Char"/>
    <w:basedOn w:val="Standardstycketeckensnitt"/>
    <w:link w:val="Rubrik3"/>
    <w:uiPriority w:val="9"/>
    <w:rsid w:val="008C57BB"/>
    <w:rPr>
      <w:rFonts w:ascii="Arial" w:eastAsia="Arial" w:hAnsi="Arial" w:cs="Arial"/>
      <w:b/>
      <w:bCs/>
      <w:sz w:val="20"/>
      <w:szCs w:val="20"/>
    </w:rPr>
  </w:style>
  <w:style w:type="paragraph" w:styleId="Brdtext">
    <w:name w:val="Body Text"/>
    <w:basedOn w:val="Normal"/>
    <w:link w:val="BrdtextChar"/>
    <w:uiPriority w:val="1"/>
    <w:qFormat/>
    <w:rsid w:val="008C57BB"/>
    <w:pPr>
      <w:widowControl w:val="0"/>
      <w:autoSpaceDE w:val="0"/>
      <w:autoSpaceDN w:val="0"/>
      <w:spacing w:after="0" w:line="240" w:lineRule="auto"/>
    </w:pPr>
    <w:rPr>
      <w:rFonts w:ascii="Arial" w:eastAsia="Arial" w:hAnsi="Arial" w:cs="Arial"/>
      <w:sz w:val="20"/>
      <w:szCs w:val="20"/>
    </w:rPr>
  </w:style>
  <w:style w:type="character" w:customStyle="1" w:styleId="BrdtextChar">
    <w:name w:val="Brödtext Char"/>
    <w:basedOn w:val="Standardstycketeckensnitt"/>
    <w:link w:val="Brdtext"/>
    <w:uiPriority w:val="1"/>
    <w:rsid w:val="008C57BB"/>
    <w:rPr>
      <w:rFonts w:ascii="Arial" w:eastAsia="Arial" w:hAnsi="Arial" w:cs="Arial"/>
      <w:sz w:val="20"/>
      <w:szCs w:val="20"/>
    </w:rPr>
  </w:style>
  <w:style w:type="paragraph" w:styleId="Sidhuvud">
    <w:name w:val="header"/>
    <w:basedOn w:val="Normal"/>
    <w:link w:val="SidhuvudChar"/>
    <w:uiPriority w:val="99"/>
    <w:unhideWhenUsed/>
    <w:rsid w:val="008C57B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57BB"/>
  </w:style>
  <w:style w:type="paragraph" w:styleId="Sidfot">
    <w:name w:val="footer"/>
    <w:basedOn w:val="Normal"/>
    <w:link w:val="SidfotChar"/>
    <w:uiPriority w:val="99"/>
    <w:unhideWhenUsed/>
    <w:rsid w:val="008C57B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4237</Words>
  <Characters>22459</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Elias Karolin</dc:creator>
  <cp:keywords/>
  <dc:description/>
  <cp:lastModifiedBy>Erdinc Elias Karolin</cp:lastModifiedBy>
  <cp:revision>1</cp:revision>
  <dcterms:created xsi:type="dcterms:W3CDTF">2022-03-23T12:55:00Z</dcterms:created>
  <dcterms:modified xsi:type="dcterms:W3CDTF">2022-03-23T14:09:00Z</dcterms:modified>
</cp:coreProperties>
</file>