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DD18" w14:textId="77777777" w:rsidR="0055291F" w:rsidRDefault="0055291F" w:rsidP="0055291F">
      <w:pPr>
        <w:jc w:val="center"/>
        <w:rPr>
          <w:b/>
          <w:sz w:val="48"/>
          <w:szCs w:val="48"/>
        </w:rPr>
      </w:pPr>
    </w:p>
    <w:p w14:paraId="5B7AC2AB" w14:textId="66FEE6CD" w:rsidR="008574FF" w:rsidRPr="008574FF" w:rsidRDefault="008574FF" w:rsidP="00857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26DD70E" w14:textId="328ADDBD" w:rsidR="0055291F" w:rsidRDefault="0055291F" w:rsidP="0055291F">
      <w:pPr>
        <w:jc w:val="center"/>
        <w:rPr>
          <w:b/>
          <w:sz w:val="48"/>
          <w:szCs w:val="48"/>
        </w:rPr>
      </w:pPr>
    </w:p>
    <w:p w14:paraId="731DF0C3" w14:textId="77777777" w:rsidR="00CE3F59" w:rsidRPr="00307676" w:rsidRDefault="0055291F" w:rsidP="0055291F">
      <w:pPr>
        <w:jc w:val="center"/>
        <w:rPr>
          <w:b/>
          <w:sz w:val="72"/>
          <w:szCs w:val="72"/>
        </w:rPr>
      </w:pPr>
      <w:r w:rsidRPr="00307676">
        <w:rPr>
          <w:b/>
          <w:sz w:val="72"/>
          <w:szCs w:val="72"/>
        </w:rPr>
        <w:t>Avropsvägledning</w:t>
      </w:r>
    </w:p>
    <w:p w14:paraId="69A96A42" w14:textId="04A765BF" w:rsidR="008F09F5" w:rsidRDefault="00FE194A" w:rsidP="008F09F5">
      <w:pPr>
        <w:widowControl w:val="0"/>
        <w:jc w:val="center"/>
      </w:pPr>
      <w:r>
        <w:rPr>
          <w:sz w:val="40"/>
          <w:szCs w:val="40"/>
        </w:rPr>
        <w:t>Vaccin mot pneumokocksjukdom för vuxna</w:t>
      </w:r>
    </w:p>
    <w:p w14:paraId="362C676B" w14:textId="238BAC04" w:rsidR="008F09F5" w:rsidRPr="008F09F5" w:rsidRDefault="008F09F5" w:rsidP="0055291F">
      <w:pPr>
        <w:jc w:val="center"/>
        <w:rPr>
          <w:bCs/>
          <w:sz w:val="44"/>
          <w:szCs w:val="44"/>
        </w:rPr>
      </w:pPr>
      <w:proofErr w:type="spellStart"/>
      <w:r w:rsidRPr="008F09F5">
        <w:rPr>
          <w:bCs/>
          <w:sz w:val="44"/>
          <w:szCs w:val="44"/>
        </w:rPr>
        <w:t>Refnr</w:t>
      </w:r>
      <w:proofErr w:type="spellEnd"/>
      <w:r w:rsidRPr="008F09F5">
        <w:rPr>
          <w:bCs/>
          <w:sz w:val="44"/>
          <w:szCs w:val="44"/>
        </w:rPr>
        <w:t>: 105</w:t>
      </w:r>
      <w:r w:rsidR="00FE194A">
        <w:rPr>
          <w:bCs/>
          <w:sz w:val="44"/>
          <w:szCs w:val="44"/>
        </w:rPr>
        <w:t>81</w:t>
      </w:r>
    </w:p>
    <w:p w14:paraId="0D40686E" w14:textId="77777777" w:rsidR="0055291F" w:rsidRDefault="0055291F" w:rsidP="0055291F">
      <w:pPr>
        <w:jc w:val="center"/>
        <w:rPr>
          <w:b/>
          <w:sz w:val="48"/>
          <w:szCs w:val="48"/>
        </w:rPr>
      </w:pPr>
    </w:p>
    <w:p w14:paraId="7AF3025F" w14:textId="5BE92A0D" w:rsidR="00791EEC" w:rsidRDefault="00791EEC" w:rsidP="0055291F">
      <w:pPr>
        <w:jc w:val="center"/>
        <w:rPr>
          <w:b/>
          <w:sz w:val="48"/>
          <w:szCs w:val="48"/>
        </w:rPr>
      </w:pPr>
    </w:p>
    <w:p w14:paraId="1AFF1DED" w14:textId="05553DFC" w:rsidR="008F09F5" w:rsidRDefault="008F09F5" w:rsidP="0055291F">
      <w:pPr>
        <w:jc w:val="center"/>
        <w:rPr>
          <w:b/>
          <w:sz w:val="48"/>
          <w:szCs w:val="48"/>
        </w:rPr>
      </w:pPr>
    </w:p>
    <w:p w14:paraId="323798E8" w14:textId="19F1C424" w:rsidR="008F09F5" w:rsidRDefault="008F09F5" w:rsidP="0055291F">
      <w:pPr>
        <w:jc w:val="center"/>
        <w:rPr>
          <w:b/>
          <w:sz w:val="48"/>
          <w:szCs w:val="48"/>
        </w:rPr>
      </w:pPr>
    </w:p>
    <w:p w14:paraId="6AFE53F8" w14:textId="39E84875" w:rsidR="008F09F5" w:rsidRDefault="008F09F5" w:rsidP="0055291F">
      <w:pPr>
        <w:jc w:val="center"/>
        <w:rPr>
          <w:b/>
          <w:sz w:val="48"/>
          <w:szCs w:val="48"/>
        </w:rPr>
      </w:pPr>
    </w:p>
    <w:p w14:paraId="1F30719E" w14:textId="20838E52" w:rsidR="008F09F5" w:rsidRDefault="008F09F5" w:rsidP="0055291F">
      <w:pPr>
        <w:jc w:val="center"/>
        <w:rPr>
          <w:b/>
          <w:sz w:val="48"/>
          <w:szCs w:val="48"/>
        </w:rPr>
      </w:pPr>
    </w:p>
    <w:p w14:paraId="71F7A40C" w14:textId="445D4C68" w:rsidR="008F09F5" w:rsidRDefault="008F09F5" w:rsidP="0055291F">
      <w:pPr>
        <w:jc w:val="center"/>
        <w:rPr>
          <w:b/>
          <w:sz w:val="48"/>
          <w:szCs w:val="48"/>
        </w:rPr>
      </w:pPr>
    </w:p>
    <w:p w14:paraId="4A4908EC" w14:textId="6EE82916" w:rsidR="008F09F5" w:rsidRDefault="008F09F5" w:rsidP="0055291F">
      <w:pPr>
        <w:jc w:val="center"/>
        <w:rPr>
          <w:b/>
          <w:sz w:val="48"/>
          <w:szCs w:val="48"/>
        </w:rPr>
      </w:pPr>
    </w:p>
    <w:p w14:paraId="5B7D2BA6" w14:textId="6C00667B" w:rsidR="008F09F5" w:rsidRDefault="008F09F5" w:rsidP="0055291F">
      <w:pPr>
        <w:jc w:val="center"/>
        <w:rPr>
          <w:b/>
          <w:sz w:val="48"/>
          <w:szCs w:val="48"/>
        </w:rPr>
      </w:pPr>
    </w:p>
    <w:p w14:paraId="66685B17" w14:textId="4C7B7C76" w:rsidR="008F09F5" w:rsidRDefault="008F09F5" w:rsidP="0055291F">
      <w:pPr>
        <w:jc w:val="center"/>
        <w:rPr>
          <w:b/>
          <w:sz w:val="48"/>
          <w:szCs w:val="48"/>
        </w:rPr>
      </w:pPr>
    </w:p>
    <w:p w14:paraId="3862A56A" w14:textId="3B70B896" w:rsidR="008F09F5" w:rsidRDefault="008F09F5" w:rsidP="0055291F">
      <w:pPr>
        <w:jc w:val="center"/>
        <w:rPr>
          <w:b/>
          <w:sz w:val="48"/>
          <w:szCs w:val="48"/>
        </w:rPr>
      </w:pPr>
    </w:p>
    <w:p w14:paraId="1BDF55B7" w14:textId="3B035475" w:rsidR="0055291F" w:rsidRPr="008F09F5" w:rsidRDefault="008F09F5" w:rsidP="008F09F5">
      <w:pPr>
        <w:pStyle w:val="Rubrik1"/>
      </w:pPr>
      <w:r w:rsidRPr="008F09F5">
        <w:lastRenderedPageBreak/>
        <w:t>Inledning</w:t>
      </w:r>
    </w:p>
    <w:p w14:paraId="6767C52E" w14:textId="638E6FC8" w:rsidR="008F09F5" w:rsidRDefault="008F09F5" w:rsidP="008F09F5">
      <w:r>
        <w:t xml:space="preserve">Detta avropsstöd är framtaget i syfte att underlätta vid avrop från ramavtalet </w:t>
      </w:r>
      <w:r w:rsidR="00FE194A">
        <w:t>Vaccin mot pneumokocksjukdom för vuxna.</w:t>
      </w:r>
    </w:p>
    <w:p w14:paraId="13046FD9" w14:textId="77777777" w:rsidR="008F09F5" w:rsidRDefault="008F09F5" w:rsidP="008F09F5">
      <w:r>
        <w:t xml:space="preserve">Vid frågor kontakta kundsupport vid Adda Inköpscentral AB (inköpscentralen). Nedan finns kontaktuppgifter till kundsupport. </w:t>
      </w:r>
    </w:p>
    <w:p w14:paraId="42F786A3" w14:textId="73C1E260" w:rsidR="000F0C83" w:rsidRPr="004579AA" w:rsidRDefault="008F09F5" w:rsidP="0055291F">
      <w:pPr>
        <w:rPr>
          <w:rFonts w:cstheme="minorHAnsi"/>
        </w:rPr>
      </w:pPr>
      <w:r w:rsidRPr="00850B10">
        <w:rPr>
          <w:rFonts w:cstheme="minorHAnsi"/>
          <w:color w:val="43606F"/>
          <w:shd w:val="clear" w:color="auto" w:fill="FFFFFF"/>
        </w:rPr>
        <w:t>Telefon: 08 525 029 96</w:t>
      </w:r>
      <w:r w:rsidRPr="00850B10">
        <w:rPr>
          <w:rFonts w:cstheme="minorHAnsi"/>
          <w:color w:val="43606F"/>
        </w:rPr>
        <w:br/>
      </w:r>
      <w:r w:rsidRPr="00850B10">
        <w:rPr>
          <w:rFonts w:cstheme="minorHAnsi"/>
          <w:color w:val="43606F"/>
          <w:shd w:val="clear" w:color="auto" w:fill="FFFFFF"/>
        </w:rPr>
        <w:t>E-post: </w:t>
      </w:r>
      <w:hyperlink r:id="rId8" w:history="1">
        <w:r w:rsidRPr="00850B10">
          <w:rPr>
            <w:rStyle w:val="Hyperlnk"/>
            <w:rFonts w:cstheme="minorHAnsi"/>
            <w:shd w:val="clear" w:color="auto" w:fill="FFFFFF"/>
          </w:rPr>
          <w:t>inkopscentralen@adda.se</w:t>
        </w:r>
      </w:hyperlink>
      <w:r w:rsidRPr="00850B10">
        <w:rPr>
          <w:rFonts w:cstheme="minorHAnsi"/>
          <w:color w:val="43606F"/>
        </w:rPr>
        <w:br/>
      </w:r>
      <w:r w:rsidRPr="00850B10">
        <w:rPr>
          <w:rFonts w:cstheme="minorHAnsi"/>
          <w:color w:val="43606F"/>
          <w:shd w:val="clear" w:color="auto" w:fill="FFFFFF"/>
        </w:rPr>
        <w:t>Måndag–torsdag: 09:00-16.00</w:t>
      </w:r>
      <w:r w:rsidRPr="00850B10">
        <w:rPr>
          <w:rFonts w:cstheme="minorHAnsi"/>
          <w:color w:val="43606F"/>
        </w:rPr>
        <w:br/>
      </w:r>
      <w:r w:rsidRPr="00850B10">
        <w:rPr>
          <w:rFonts w:cstheme="minorHAnsi"/>
          <w:color w:val="43606F"/>
          <w:shd w:val="clear" w:color="auto" w:fill="FFFFFF"/>
        </w:rPr>
        <w:t>Fredag: 09:00-15:00</w:t>
      </w:r>
      <w:r w:rsidRPr="00850B10">
        <w:rPr>
          <w:rFonts w:cstheme="minorHAnsi"/>
          <w:color w:val="43606F"/>
        </w:rPr>
        <w:br/>
      </w:r>
      <w:r w:rsidRPr="00850B10">
        <w:rPr>
          <w:rFonts w:cstheme="minorHAnsi"/>
          <w:color w:val="43606F"/>
          <w:shd w:val="clear" w:color="auto" w:fill="FFFFFF"/>
        </w:rPr>
        <w:t>Lunchstängt 11.15-12.00</w:t>
      </w:r>
    </w:p>
    <w:p w14:paraId="38C37EAA" w14:textId="7B905BA4" w:rsidR="0055291F" w:rsidRPr="008F09F5" w:rsidRDefault="008F09F5" w:rsidP="008F09F5">
      <w:pPr>
        <w:pStyle w:val="Rubrik1"/>
      </w:pPr>
      <w:r w:rsidRPr="008F09F5">
        <w:t>Omfattning</w:t>
      </w:r>
    </w:p>
    <w:p w14:paraId="27EC22BD" w14:textId="0103D0FD" w:rsidR="008F09F5" w:rsidRDefault="008F09F5" w:rsidP="008F09F5">
      <w:r>
        <w:t xml:space="preserve">Ramavtalet omfattar </w:t>
      </w:r>
      <w:r w:rsidR="00FE194A">
        <w:t>vaccin mot pneumokocksjukdom för vuxna</w:t>
      </w:r>
      <w:r w:rsidR="00C3518F">
        <w:t xml:space="preserve"> som är i behov av ett konjugerat vaccin</w:t>
      </w:r>
      <w:r w:rsidR="00C52D53">
        <w:t xml:space="preserve"> och som ingår i den grupp som beskrivs ha mycket hög risk för att drabbas av allvarlig pneumokocksjukdom.</w:t>
      </w:r>
      <w:r w:rsidR="0062472C">
        <w:t xml:space="preserve"> </w:t>
      </w:r>
    </w:p>
    <w:p w14:paraId="7E7EFFBF" w14:textId="7589B77B" w:rsidR="003F5F20" w:rsidRDefault="004579AA" w:rsidP="004579AA">
      <w:pPr>
        <w:pStyle w:val="Rubrik1"/>
      </w:pPr>
      <w:r>
        <w:t>Avrop på ramavtalet</w:t>
      </w:r>
    </w:p>
    <w:p w14:paraId="3F50CD57" w14:textId="4751DB78" w:rsidR="004579AA" w:rsidRDefault="004579AA" w:rsidP="004579AA">
      <w:pPr>
        <w:rPr>
          <w:b/>
          <w:bCs/>
        </w:rPr>
      </w:pPr>
      <w:r w:rsidRPr="00434AF5">
        <w:rPr>
          <w:b/>
          <w:bCs/>
        </w:rPr>
        <w:t>Region</w:t>
      </w:r>
    </w:p>
    <w:p w14:paraId="2A5D547A" w14:textId="712F7286" w:rsidR="00DD54FF" w:rsidRPr="00DD54FF" w:rsidRDefault="00DD54FF" w:rsidP="004579AA">
      <w:r w:rsidRPr="00DD54FF">
        <w:t>Regionerna har inför upphandlingen skrivit samverkansavtal och förbinder sig därmed att använda ramavtalet.</w:t>
      </w:r>
      <w:r>
        <w:t xml:space="preserve"> </w:t>
      </w:r>
    </w:p>
    <w:p w14:paraId="4F614B8A" w14:textId="429052ED" w:rsidR="004579AA" w:rsidRDefault="00DD54FF" w:rsidP="004579AA">
      <w:r>
        <w:t>Alla regioner är avropsberättigade på ramavtalet, se bilaga 1 – Avropsberättigade parter.</w:t>
      </w:r>
    </w:p>
    <w:p w14:paraId="629BDA74" w14:textId="674885FC" w:rsidR="004579AA" w:rsidRDefault="00DD54FF" w:rsidP="004579AA">
      <w:pPr>
        <w:autoSpaceDE w:val="0"/>
        <w:autoSpaceDN w:val="0"/>
        <w:spacing w:after="0" w:line="240" w:lineRule="auto"/>
      </w:pPr>
      <w:r>
        <w:t>Nu kan du</w:t>
      </w:r>
      <w:r w:rsidR="004579AA">
        <w:t>, eller annan utsedd person hos er,</w:t>
      </w:r>
      <w:r>
        <w:t xml:space="preserve"> logga</w:t>
      </w:r>
      <w:r w:rsidR="004579AA">
        <w:t xml:space="preserve"> in och gör en avropsanmälan till inköpscentralen. Detta gör ni enklast på Mina sidor på vår webb. Mer information om avropsanmälan hittar ni här </w:t>
      </w:r>
      <w:hyperlink r:id="rId9" w:history="1">
        <w:r w:rsidR="004579AA" w:rsidRPr="00425EAE">
          <w:rPr>
            <w:rStyle w:val="Hyperlnk"/>
            <w:lang w:eastAsia="sv-SE"/>
          </w:rPr>
          <w:t>”</w:t>
        </w:r>
        <w:r w:rsidR="004579AA">
          <w:rPr>
            <w:rStyle w:val="Hyperlnk"/>
            <w:lang w:eastAsia="sv-SE"/>
          </w:rPr>
          <w:t>Anmäla avrop</w:t>
        </w:r>
        <w:r w:rsidR="004579AA" w:rsidRPr="00425EAE">
          <w:rPr>
            <w:rStyle w:val="Hyperlnk"/>
            <w:lang w:eastAsia="sv-SE"/>
          </w:rPr>
          <w:t xml:space="preserve"> – Så fungerar det”</w:t>
        </w:r>
      </w:hyperlink>
      <w:r w:rsidR="004579AA">
        <w:rPr>
          <w:lang w:eastAsia="sv-SE"/>
        </w:rPr>
        <w:t xml:space="preserve">. Avropsanmälan behöver endast ske en gång. </w:t>
      </w:r>
      <w:r w:rsidR="004579AA">
        <w:rPr>
          <w:lang w:eastAsia="sv-SE"/>
        </w:rPr>
        <w:br/>
      </w:r>
      <w:r w:rsidR="004579AA">
        <w:rPr>
          <w:lang w:eastAsia="sv-SE"/>
        </w:rPr>
        <w:br/>
      </w:r>
      <w:r w:rsidR="00A50816">
        <w:rPr>
          <w:lang w:eastAsia="sv-SE"/>
        </w:rPr>
        <w:t xml:space="preserve">När detta är gjort kontaktar </w:t>
      </w:r>
      <w:r w:rsidR="00262E57">
        <w:rPr>
          <w:lang w:eastAsia="sv-SE"/>
        </w:rPr>
        <w:t>ni</w:t>
      </w:r>
      <w:r w:rsidR="00A50816">
        <w:rPr>
          <w:lang w:eastAsia="sv-SE"/>
        </w:rPr>
        <w:t xml:space="preserve"> leverantörens distributör </w:t>
      </w:r>
      <w:proofErr w:type="spellStart"/>
      <w:r w:rsidR="00A50816">
        <w:rPr>
          <w:lang w:eastAsia="sv-SE"/>
        </w:rPr>
        <w:t>Oriola</w:t>
      </w:r>
      <w:proofErr w:type="spellEnd"/>
      <w:r w:rsidR="00A50816">
        <w:rPr>
          <w:lang w:eastAsia="sv-SE"/>
        </w:rPr>
        <w:t xml:space="preserve"> </w:t>
      </w:r>
      <w:r w:rsidR="00262E57">
        <w:rPr>
          <w:lang w:eastAsia="sv-SE"/>
        </w:rPr>
        <w:t>för beställning.</w:t>
      </w:r>
      <w:r w:rsidR="00B86A42">
        <w:rPr>
          <w:lang w:eastAsia="sv-SE"/>
        </w:rPr>
        <w:t xml:space="preserve"> </w:t>
      </w:r>
      <w:r w:rsidR="00B86A42" w:rsidRPr="00646E98">
        <w:rPr>
          <w:lang w:eastAsia="sv-SE"/>
        </w:rPr>
        <w:t xml:space="preserve">Kontaktuppgifter </w:t>
      </w:r>
      <w:r w:rsidR="00646E98" w:rsidRPr="00646E98">
        <w:rPr>
          <w:lang w:eastAsia="sv-SE"/>
        </w:rPr>
        <w:t xml:space="preserve">finns </w:t>
      </w:r>
      <w:r w:rsidR="00B86A42" w:rsidRPr="00646E98">
        <w:rPr>
          <w:lang w:eastAsia="sv-SE"/>
        </w:rPr>
        <w:t>på ramavtalssidan.</w:t>
      </w:r>
    </w:p>
    <w:p w14:paraId="58A0C3E5" w14:textId="77777777" w:rsidR="00F12032" w:rsidRDefault="00F12032" w:rsidP="007F1AB7"/>
    <w:p w14:paraId="6A42B855" w14:textId="5408B387" w:rsidR="00D36474" w:rsidRDefault="004579AA" w:rsidP="004579AA">
      <w:pPr>
        <w:pStyle w:val="Rubrik1"/>
      </w:pPr>
      <w:r>
        <w:t>Sekretessbelagda priser</w:t>
      </w:r>
    </w:p>
    <w:p w14:paraId="77B2AD6B" w14:textId="632D42D5" w:rsidR="004579AA" w:rsidRDefault="004579AA" w:rsidP="004579AA">
      <w:r>
        <w:t>Enligt leverantören</w:t>
      </w:r>
      <w:r w:rsidRPr="0034608E">
        <w:t xml:space="preserve"> </w:t>
      </w:r>
      <w:r>
        <w:t>lider de</w:t>
      </w:r>
      <w:r w:rsidRPr="0034608E">
        <w:t xml:space="preserve"> skada om prisuppgifterna blir kända för andra än de som </w:t>
      </w:r>
      <w:r w:rsidR="00C52D53">
        <w:t xml:space="preserve">beställer vaccinet. </w:t>
      </w:r>
      <w:r>
        <w:t xml:space="preserve"> Leverantören</w:t>
      </w:r>
      <w:r w:rsidRPr="0034608E">
        <w:t xml:space="preserve"> har därför begärt att </w:t>
      </w:r>
      <w:r>
        <w:t>priset</w:t>
      </w:r>
      <w:r w:rsidRPr="0034608E">
        <w:t xml:space="preserve"> ska omfattas av sekretess. </w:t>
      </w:r>
      <w:r>
        <w:t>Av den anledningen publicerar inköpscentralen inte priserna på denna webbplats.</w:t>
      </w:r>
    </w:p>
    <w:p w14:paraId="1CB3DDBB" w14:textId="77777777" w:rsidR="004579AA" w:rsidRDefault="004579AA" w:rsidP="004579AA">
      <w:r>
        <w:t>Vill du ta del av aktuella priser, vänd dig till inköpscentralens Kundsupport.</w:t>
      </w:r>
    </w:p>
    <w:p w14:paraId="3B4E0C27" w14:textId="77777777" w:rsidR="004579AA" w:rsidRDefault="004579AA" w:rsidP="004579AA">
      <w:r>
        <w:t>När du fått prislistan önskar leverantören att prisuppgifterna behandlas som sekretessbelagda i din egen verksamhet och vi uppmanar er att hantera uppgifterna med försiktighet.</w:t>
      </w:r>
    </w:p>
    <w:p w14:paraId="00B91ECF" w14:textId="5A69C2D0" w:rsidR="00D52819" w:rsidRDefault="004579AA" w:rsidP="00B84422">
      <w:r w:rsidRPr="0034608E">
        <w:t>Bestämmelser om sekretess för uppgifter finns i offentlighets- och sekretesslagen (2009:400) och i lagen (1990:409) om skydd för företagshemligheter.</w:t>
      </w:r>
    </w:p>
    <w:p w14:paraId="1C89BD31" w14:textId="7A37DC96" w:rsidR="004579AA" w:rsidRDefault="004579AA" w:rsidP="004579AA">
      <w:pPr>
        <w:pStyle w:val="Rubrik1"/>
      </w:pPr>
      <w:r>
        <w:t>Fakturering</w:t>
      </w:r>
    </w:p>
    <w:p w14:paraId="7545D281" w14:textId="77777777" w:rsidR="004579AA" w:rsidRDefault="004579AA" w:rsidP="004579AA">
      <w:pPr>
        <w:spacing w:after="120" w:line="300" w:lineRule="atLeast"/>
      </w:pPr>
      <w:r>
        <w:t xml:space="preserve">Fakturering ska ske elektroniskt enligt </w:t>
      </w:r>
      <w:proofErr w:type="spellStart"/>
      <w:r>
        <w:t>Peppol</w:t>
      </w:r>
      <w:proofErr w:type="spellEnd"/>
      <w:r>
        <w:t xml:space="preserve"> BIS Billing 3 eller av SFTI senast rekommenderade meddelandeversion.</w:t>
      </w:r>
    </w:p>
    <w:p w14:paraId="4C16650C" w14:textId="24940ECD" w:rsidR="004579AA" w:rsidRPr="004579AA" w:rsidRDefault="004579AA" w:rsidP="004579AA">
      <w:pPr>
        <w:spacing w:after="120" w:line="300" w:lineRule="atLeast"/>
      </w:pPr>
      <w:r>
        <w:lastRenderedPageBreak/>
        <w:t>En faktura ska betalas senast 30 kalenderdagar efter det att leverantören har skickat den till den upphandlande myndigheten förutsatt att leveransen har fullgjorts och fakturan har förfallit till betalning.</w:t>
      </w:r>
    </w:p>
    <w:p w14:paraId="1D83C18E" w14:textId="490DD284" w:rsidR="004579AA" w:rsidRDefault="004579AA" w:rsidP="004579AA">
      <w:pPr>
        <w:pStyle w:val="Rubrik1"/>
      </w:pPr>
      <w:r>
        <w:t>Leveransvillkor</w:t>
      </w:r>
    </w:p>
    <w:p w14:paraId="160137C2" w14:textId="77777777" w:rsidR="002E0FC2" w:rsidRPr="002E0FC2" w:rsidRDefault="002E0FC2" w:rsidP="002E0FC2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0FC2">
        <w:rPr>
          <w:rFonts w:asciiTheme="minorHAnsi" w:hAnsiTheme="minorHAnsi" w:cstheme="minorHAnsi"/>
          <w:color w:val="000000"/>
          <w:sz w:val="22"/>
          <w:szCs w:val="22"/>
        </w:rPr>
        <w:t>Leveranstiden startar samma dag som leverantören mottagit upphandlande myndighets beställning.</w:t>
      </w:r>
    </w:p>
    <w:p w14:paraId="47C4D050" w14:textId="77777777" w:rsidR="002E0FC2" w:rsidRPr="002E0FC2" w:rsidRDefault="002E0FC2" w:rsidP="002E0FC2">
      <w:pPr>
        <w:pStyle w:val="Normalwebb"/>
        <w:shd w:val="clear" w:color="auto" w:fill="FFFFFF"/>
        <w:spacing w:before="21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0FC2">
        <w:rPr>
          <w:rFonts w:asciiTheme="minorHAnsi" w:hAnsiTheme="minorHAnsi" w:cstheme="minorHAnsi"/>
          <w:color w:val="000000"/>
          <w:sz w:val="22"/>
          <w:szCs w:val="22"/>
        </w:rPr>
        <w:t>För beställningar lagda innan kl. 14.00 vardagar ska leverans till anvisad leveransplats ske inom två leveransdagar.</w:t>
      </w:r>
    </w:p>
    <w:p w14:paraId="647867CC" w14:textId="77777777" w:rsidR="002E0FC2" w:rsidRPr="002E0FC2" w:rsidRDefault="002E0FC2" w:rsidP="002E0FC2">
      <w:pPr>
        <w:pStyle w:val="Normalwebb"/>
        <w:shd w:val="clear" w:color="auto" w:fill="FFFFFF"/>
        <w:spacing w:before="21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0FC2">
        <w:rPr>
          <w:rFonts w:asciiTheme="minorHAnsi" w:hAnsiTheme="minorHAnsi" w:cstheme="minorHAnsi"/>
          <w:color w:val="000000"/>
          <w:sz w:val="22"/>
          <w:szCs w:val="22"/>
        </w:rPr>
        <w:t>Leveransdagar är helgfri tisdag till fredag mellan klockan 08.00 och 17.00. Leverans sker inte dag efter helgdag. Leveransen ska aviseras via e-post, telefon, SMS eller på annat överenskommet sätt, vid ankomst till leveransplats. Mottagande av leverans ska signeras av upphandlande myndighets mottagare.</w:t>
      </w:r>
    </w:p>
    <w:p w14:paraId="7A32FC09" w14:textId="77777777" w:rsidR="002E0FC2" w:rsidRPr="002E0FC2" w:rsidRDefault="002E0FC2" w:rsidP="002E0FC2">
      <w:pPr>
        <w:pStyle w:val="Normalwebb"/>
        <w:shd w:val="clear" w:color="auto" w:fill="FFFFFF"/>
        <w:spacing w:before="21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E0FC2">
        <w:rPr>
          <w:rFonts w:asciiTheme="minorHAnsi" w:hAnsiTheme="minorHAnsi" w:cstheme="minorHAnsi"/>
          <w:color w:val="000000"/>
          <w:sz w:val="22"/>
          <w:szCs w:val="22"/>
        </w:rPr>
        <w:t>Leverantören och den upphandlande myndigheten kan komma överens om andra leveransrutiner än ovan.</w:t>
      </w:r>
    </w:p>
    <w:p w14:paraId="61E4EED5" w14:textId="107AB083" w:rsidR="000F4F98" w:rsidRDefault="000F4F98" w:rsidP="000F4F98">
      <w:pPr>
        <w:pStyle w:val="Rubrik1"/>
      </w:pPr>
      <w:r>
        <w:t>Kontaktuppgifter till ramavtalsleverantören</w:t>
      </w:r>
    </w:p>
    <w:p w14:paraId="2C3ED042" w14:textId="5FDFA35B" w:rsidR="004579AA" w:rsidRDefault="000F4F98" w:rsidP="00B84422">
      <w:r>
        <w:t xml:space="preserve">På ramavtalssidan för </w:t>
      </w:r>
      <w:r w:rsidR="0044682B">
        <w:t xml:space="preserve">Vaccin mot pneumokocksjukdom för vuxna </w:t>
      </w:r>
      <w:r w:rsidR="00434AF5">
        <w:t>u</w:t>
      </w:r>
      <w:r>
        <w:t>nder fliken ”leverantörer” finns kontaktuppgifter till ramavtalsleverantöre</w:t>
      </w:r>
      <w:r w:rsidR="0044682B">
        <w:t>n</w:t>
      </w:r>
      <w:r>
        <w:t>. Där finns även en länk till ramavtalet.</w:t>
      </w:r>
    </w:p>
    <w:p w14:paraId="3A2E8DCC" w14:textId="77777777" w:rsidR="0054082F" w:rsidRDefault="0054082F" w:rsidP="000F4F98">
      <w:pPr>
        <w:pStyle w:val="Rubrik1"/>
      </w:pPr>
      <w:r>
        <w:t>Bilagor</w:t>
      </w:r>
    </w:p>
    <w:p w14:paraId="27029DE8" w14:textId="102F2600" w:rsidR="00445653" w:rsidRDefault="00445653" w:rsidP="00445653">
      <w:r>
        <w:t xml:space="preserve">Följande bilagor återfinns under fliken ”Stöddokument” i presentationen av ramavtal och underlag på Inköpscentralens hemsida. </w:t>
      </w:r>
    </w:p>
    <w:p w14:paraId="0F30B95E" w14:textId="58A367C8" w:rsidR="00646E98" w:rsidRDefault="00646E98" w:rsidP="0054082F">
      <w:r>
        <w:t>Bilaga 01  – Avropsberättigade parter</w:t>
      </w:r>
    </w:p>
    <w:sectPr w:rsidR="00646E9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BBCDA" w14:textId="77777777" w:rsidR="00C33FE1" w:rsidRDefault="00C33FE1" w:rsidP="0076583E">
      <w:pPr>
        <w:spacing w:after="0" w:line="240" w:lineRule="auto"/>
      </w:pPr>
      <w:r>
        <w:separator/>
      </w:r>
    </w:p>
  </w:endnote>
  <w:endnote w:type="continuationSeparator" w:id="0">
    <w:p w14:paraId="6401F0A0" w14:textId="77777777" w:rsidR="00C33FE1" w:rsidRDefault="00C33FE1" w:rsidP="00765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159379"/>
      <w:docPartObj>
        <w:docPartGallery w:val="Page Numbers (Bottom of Page)"/>
        <w:docPartUnique/>
      </w:docPartObj>
    </w:sdtPr>
    <w:sdtEndPr/>
    <w:sdtContent>
      <w:p w14:paraId="757243B1" w14:textId="77777777" w:rsidR="00C7703D" w:rsidRDefault="00C7703D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693">
          <w:rPr>
            <w:noProof/>
          </w:rPr>
          <w:t>12</w:t>
        </w:r>
        <w:r>
          <w:fldChar w:fldCharType="end"/>
        </w:r>
      </w:p>
    </w:sdtContent>
  </w:sdt>
  <w:p w14:paraId="3B9BC933" w14:textId="77777777" w:rsidR="00C7703D" w:rsidRDefault="00C7703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1782" w14:textId="77777777" w:rsidR="00C33FE1" w:rsidRDefault="00C33FE1" w:rsidP="0076583E">
      <w:pPr>
        <w:spacing w:after="0" w:line="240" w:lineRule="auto"/>
      </w:pPr>
      <w:r>
        <w:separator/>
      </w:r>
    </w:p>
  </w:footnote>
  <w:footnote w:type="continuationSeparator" w:id="0">
    <w:p w14:paraId="2D72C829" w14:textId="77777777" w:rsidR="00C33FE1" w:rsidRDefault="00C33FE1" w:rsidP="00765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F6BF" w14:textId="44633D27" w:rsidR="00C7703D" w:rsidRDefault="00075114">
    <w:pPr>
      <w:pStyle w:val="Sidhuvud"/>
    </w:pPr>
    <w:r w:rsidRPr="00323D91">
      <w:rPr>
        <w:noProof/>
        <w:sz w:val="20"/>
        <w:szCs w:val="20"/>
        <w:lang w:eastAsia="sv-SE"/>
      </w:rPr>
      <w:drawing>
        <wp:anchor distT="0" distB="0" distL="114300" distR="114300" simplePos="0" relativeHeight="251659264" behindDoc="0" locked="0" layoutInCell="1" allowOverlap="1" wp14:anchorId="55493562" wp14:editId="490D20A0">
          <wp:simplePos x="0" y="0"/>
          <wp:positionH relativeFrom="margin">
            <wp:posOffset>-176530</wp:posOffset>
          </wp:positionH>
          <wp:positionV relativeFrom="paragraph">
            <wp:posOffset>-240030</wp:posOffset>
          </wp:positionV>
          <wp:extent cx="1066165" cy="596900"/>
          <wp:effectExtent l="0" t="0" r="635" b="0"/>
          <wp:wrapThrough wrapText="bothSides">
            <wp:wrapPolygon edited="0">
              <wp:start x="4631" y="0"/>
              <wp:lineTo x="0" y="689"/>
              <wp:lineTo x="0" y="19991"/>
              <wp:lineTo x="386" y="20681"/>
              <wp:lineTo x="6561" y="20681"/>
              <wp:lineTo x="8491" y="20681"/>
              <wp:lineTo x="21227" y="20681"/>
              <wp:lineTo x="21227" y="9651"/>
              <wp:lineTo x="15824" y="4826"/>
              <wp:lineTo x="10035" y="0"/>
              <wp:lineTo x="4631" y="0"/>
            </wp:wrapPolygon>
          </wp:wrapThrough>
          <wp:docPr id="32" name="Bildobjekt 3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7A00">
      <w:tab/>
    </w:r>
    <w:r w:rsidR="00187A00">
      <w:tab/>
      <w:t>Bilaga 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6EAF"/>
    <w:multiLevelType w:val="hybridMultilevel"/>
    <w:tmpl w:val="112620BC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83170E"/>
    <w:multiLevelType w:val="hybridMultilevel"/>
    <w:tmpl w:val="2628525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635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667A2"/>
    <w:multiLevelType w:val="hybridMultilevel"/>
    <w:tmpl w:val="0BEA66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53646"/>
    <w:multiLevelType w:val="hybridMultilevel"/>
    <w:tmpl w:val="9A5C5CD6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6B1534"/>
    <w:multiLevelType w:val="hybridMultilevel"/>
    <w:tmpl w:val="6C52F850"/>
    <w:lvl w:ilvl="0" w:tplc="079A0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36" w:hanging="360"/>
      </w:pPr>
    </w:lvl>
    <w:lvl w:ilvl="2" w:tplc="041D001B">
      <w:start w:val="1"/>
      <w:numFmt w:val="lowerRoman"/>
      <w:lvlText w:val="%3."/>
      <w:lvlJc w:val="right"/>
      <w:pPr>
        <w:ind w:left="856" w:hanging="180"/>
      </w:pPr>
    </w:lvl>
    <w:lvl w:ilvl="3" w:tplc="E27A1A0E">
      <w:start w:val="6"/>
      <w:numFmt w:val="bullet"/>
      <w:lvlText w:val="-"/>
      <w:lvlJc w:val="left"/>
      <w:pPr>
        <w:ind w:left="1576" w:hanging="360"/>
      </w:pPr>
      <w:rPr>
        <w:rFonts w:ascii="Calibri" w:eastAsiaTheme="minorHAnsi" w:hAnsi="Calibri" w:cs="Calibri" w:hint="default"/>
      </w:rPr>
    </w:lvl>
    <w:lvl w:ilvl="4" w:tplc="4FB2D4E6">
      <w:start w:val="1"/>
      <w:numFmt w:val="decimal"/>
      <w:lvlText w:val="%5-"/>
      <w:lvlJc w:val="left"/>
      <w:pPr>
        <w:ind w:left="2296" w:hanging="360"/>
      </w:pPr>
      <w:rPr>
        <w:rFonts w:hint="default"/>
      </w:rPr>
    </w:lvl>
    <w:lvl w:ilvl="5" w:tplc="DB0C06B4">
      <w:start w:val="1"/>
      <w:numFmt w:val="decimal"/>
      <w:lvlText w:val="%6)"/>
      <w:lvlJc w:val="left"/>
      <w:pPr>
        <w:ind w:left="3196" w:hanging="360"/>
      </w:pPr>
      <w:rPr>
        <w:rFonts w:hint="default"/>
      </w:rPr>
    </w:lvl>
    <w:lvl w:ilvl="6" w:tplc="041D000F" w:tentative="1">
      <w:start w:val="1"/>
      <w:numFmt w:val="decimal"/>
      <w:lvlText w:val="%7."/>
      <w:lvlJc w:val="left"/>
      <w:pPr>
        <w:ind w:left="3736" w:hanging="360"/>
      </w:pPr>
    </w:lvl>
    <w:lvl w:ilvl="7" w:tplc="041D0019" w:tentative="1">
      <w:start w:val="1"/>
      <w:numFmt w:val="lowerLetter"/>
      <w:lvlText w:val="%8."/>
      <w:lvlJc w:val="left"/>
      <w:pPr>
        <w:ind w:left="4456" w:hanging="360"/>
      </w:pPr>
    </w:lvl>
    <w:lvl w:ilvl="8" w:tplc="041D001B" w:tentative="1">
      <w:start w:val="1"/>
      <w:numFmt w:val="lowerRoman"/>
      <w:lvlText w:val="%9."/>
      <w:lvlJc w:val="right"/>
      <w:pPr>
        <w:ind w:left="5176" w:hanging="180"/>
      </w:pPr>
    </w:lvl>
  </w:abstractNum>
  <w:abstractNum w:abstractNumId="5" w15:restartNumberingAfterBreak="0">
    <w:nsid w:val="116F727A"/>
    <w:multiLevelType w:val="hybridMultilevel"/>
    <w:tmpl w:val="1C485B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C5B17"/>
    <w:multiLevelType w:val="hybridMultilevel"/>
    <w:tmpl w:val="80C452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73036"/>
    <w:multiLevelType w:val="hybridMultilevel"/>
    <w:tmpl w:val="68DAEBA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64172D"/>
    <w:multiLevelType w:val="hybridMultilevel"/>
    <w:tmpl w:val="A8C881CC"/>
    <w:lvl w:ilvl="0" w:tplc="041D000F">
      <w:start w:val="1"/>
      <w:numFmt w:val="decimal"/>
      <w:lvlText w:val="%1."/>
      <w:lvlJc w:val="left"/>
      <w:pPr>
        <w:ind w:left="1664" w:hanging="360"/>
      </w:p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 w15:restartNumberingAfterBreak="0">
    <w:nsid w:val="29DC15AC"/>
    <w:multiLevelType w:val="hybridMultilevel"/>
    <w:tmpl w:val="2F0A19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63314"/>
    <w:multiLevelType w:val="hybridMultilevel"/>
    <w:tmpl w:val="A410AA66"/>
    <w:lvl w:ilvl="0" w:tplc="1158C32A">
      <w:start w:val="202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19">
      <w:start w:val="1"/>
      <w:numFmt w:val="lowerLetter"/>
      <w:lvlText w:val="%2."/>
      <w:lvlJc w:val="left"/>
      <w:pPr>
        <w:ind w:left="136" w:hanging="360"/>
      </w:pPr>
    </w:lvl>
    <w:lvl w:ilvl="2" w:tplc="041D001B">
      <w:start w:val="1"/>
      <w:numFmt w:val="lowerRoman"/>
      <w:lvlText w:val="%3."/>
      <w:lvlJc w:val="right"/>
      <w:pPr>
        <w:ind w:left="856" w:hanging="180"/>
      </w:pPr>
    </w:lvl>
    <w:lvl w:ilvl="3" w:tplc="E27A1A0E">
      <w:start w:val="6"/>
      <w:numFmt w:val="bullet"/>
      <w:lvlText w:val="-"/>
      <w:lvlJc w:val="left"/>
      <w:pPr>
        <w:ind w:left="1576" w:hanging="360"/>
      </w:pPr>
      <w:rPr>
        <w:rFonts w:ascii="Calibri" w:eastAsiaTheme="minorHAnsi" w:hAnsi="Calibri" w:cs="Calibri" w:hint="default"/>
      </w:rPr>
    </w:lvl>
    <w:lvl w:ilvl="4" w:tplc="041D0019" w:tentative="1">
      <w:start w:val="1"/>
      <w:numFmt w:val="lowerLetter"/>
      <w:lvlText w:val="%5."/>
      <w:lvlJc w:val="left"/>
      <w:pPr>
        <w:ind w:left="2296" w:hanging="360"/>
      </w:pPr>
    </w:lvl>
    <w:lvl w:ilvl="5" w:tplc="041D001B" w:tentative="1">
      <w:start w:val="1"/>
      <w:numFmt w:val="lowerRoman"/>
      <w:lvlText w:val="%6."/>
      <w:lvlJc w:val="right"/>
      <w:pPr>
        <w:ind w:left="3016" w:hanging="180"/>
      </w:pPr>
    </w:lvl>
    <w:lvl w:ilvl="6" w:tplc="041D000F" w:tentative="1">
      <w:start w:val="1"/>
      <w:numFmt w:val="decimal"/>
      <w:lvlText w:val="%7."/>
      <w:lvlJc w:val="left"/>
      <w:pPr>
        <w:ind w:left="3736" w:hanging="360"/>
      </w:pPr>
    </w:lvl>
    <w:lvl w:ilvl="7" w:tplc="041D0019" w:tentative="1">
      <w:start w:val="1"/>
      <w:numFmt w:val="lowerLetter"/>
      <w:lvlText w:val="%8."/>
      <w:lvlJc w:val="left"/>
      <w:pPr>
        <w:ind w:left="4456" w:hanging="360"/>
      </w:pPr>
    </w:lvl>
    <w:lvl w:ilvl="8" w:tplc="041D001B" w:tentative="1">
      <w:start w:val="1"/>
      <w:numFmt w:val="lowerRoman"/>
      <w:lvlText w:val="%9."/>
      <w:lvlJc w:val="right"/>
      <w:pPr>
        <w:ind w:left="5176" w:hanging="180"/>
      </w:pPr>
    </w:lvl>
  </w:abstractNum>
  <w:abstractNum w:abstractNumId="11" w15:restartNumberingAfterBreak="0">
    <w:nsid w:val="31BD61ED"/>
    <w:multiLevelType w:val="hybridMultilevel"/>
    <w:tmpl w:val="80F26018"/>
    <w:lvl w:ilvl="0" w:tplc="CCEE60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26422"/>
    <w:multiLevelType w:val="hybridMultilevel"/>
    <w:tmpl w:val="95E85C58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E66E5"/>
    <w:multiLevelType w:val="hybridMultilevel"/>
    <w:tmpl w:val="531AA056"/>
    <w:lvl w:ilvl="0" w:tplc="69F67A08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B1D66"/>
    <w:multiLevelType w:val="hybridMultilevel"/>
    <w:tmpl w:val="ECCCE4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D386A"/>
    <w:multiLevelType w:val="hybridMultilevel"/>
    <w:tmpl w:val="16B8F608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8748F8"/>
    <w:multiLevelType w:val="hybridMultilevel"/>
    <w:tmpl w:val="389409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27EA7"/>
    <w:multiLevelType w:val="hybridMultilevel"/>
    <w:tmpl w:val="20BEA4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543F3"/>
    <w:multiLevelType w:val="hybridMultilevel"/>
    <w:tmpl w:val="93A25172"/>
    <w:lvl w:ilvl="0" w:tplc="1158C32A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30EC7"/>
    <w:multiLevelType w:val="hybridMultilevel"/>
    <w:tmpl w:val="296EA48A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 w15:restartNumberingAfterBreak="0">
    <w:nsid w:val="466B42D8"/>
    <w:multiLevelType w:val="hybridMultilevel"/>
    <w:tmpl w:val="44CA6A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83F62"/>
    <w:multiLevelType w:val="hybridMultilevel"/>
    <w:tmpl w:val="F47E27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06582"/>
    <w:multiLevelType w:val="multilevel"/>
    <w:tmpl w:val="CE16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8755A1"/>
    <w:multiLevelType w:val="hybridMultilevel"/>
    <w:tmpl w:val="A99C61DC"/>
    <w:lvl w:ilvl="0" w:tplc="5848198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E59A9"/>
    <w:multiLevelType w:val="hybridMultilevel"/>
    <w:tmpl w:val="C6EC0126"/>
    <w:lvl w:ilvl="0" w:tplc="482E95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748F1"/>
    <w:multiLevelType w:val="hybridMultilevel"/>
    <w:tmpl w:val="D938CF7E"/>
    <w:lvl w:ilvl="0" w:tplc="69F67A08">
      <w:start w:val="1"/>
      <w:numFmt w:val="decimal"/>
      <w:lvlText w:val="%1.1.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B95489"/>
    <w:multiLevelType w:val="hybridMultilevel"/>
    <w:tmpl w:val="3CEC9ACC"/>
    <w:lvl w:ilvl="0" w:tplc="482E95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178FF"/>
    <w:multiLevelType w:val="hybridMultilevel"/>
    <w:tmpl w:val="53BA59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A3DEA"/>
    <w:multiLevelType w:val="hybridMultilevel"/>
    <w:tmpl w:val="E16C90C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B552B0"/>
    <w:multiLevelType w:val="hybridMultilevel"/>
    <w:tmpl w:val="DE0608A2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B1317"/>
    <w:multiLevelType w:val="hybridMultilevel"/>
    <w:tmpl w:val="2F3C5A86"/>
    <w:lvl w:ilvl="0" w:tplc="5848198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07E6D"/>
    <w:multiLevelType w:val="multilevel"/>
    <w:tmpl w:val="D7B4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B855C4"/>
    <w:multiLevelType w:val="hybridMultilevel"/>
    <w:tmpl w:val="0E1801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76C2A"/>
    <w:multiLevelType w:val="hybridMultilevel"/>
    <w:tmpl w:val="B7E41B0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3400B"/>
    <w:multiLevelType w:val="hybridMultilevel"/>
    <w:tmpl w:val="2A1E2A66"/>
    <w:lvl w:ilvl="0" w:tplc="55A87EF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D4C24"/>
    <w:multiLevelType w:val="hybridMultilevel"/>
    <w:tmpl w:val="A8706B04"/>
    <w:lvl w:ilvl="0" w:tplc="5848198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8511D"/>
    <w:multiLevelType w:val="hybridMultilevel"/>
    <w:tmpl w:val="22B4DA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251B9"/>
    <w:multiLevelType w:val="multilevel"/>
    <w:tmpl w:val="C420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B96962"/>
    <w:multiLevelType w:val="hybridMultilevel"/>
    <w:tmpl w:val="24DC4F1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FB2957"/>
    <w:multiLevelType w:val="hybridMultilevel"/>
    <w:tmpl w:val="568A5B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F7B11"/>
    <w:multiLevelType w:val="hybridMultilevel"/>
    <w:tmpl w:val="1D3495B8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10740193">
    <w:abstractNumId w:val="27"/>
  </w:num>
  <w:num w:numId="2" w16cid:durableId="1348288214">
    <w:abstractNumId w:val="21"/>
  </w:num>
  <w:num w:numId="3" w16cid:durableId="1792896199">
    <w:abstractNumId w:val="34"/>
  </w:num>
  <w:num w:numId="4" w16cid:durableId="1390763412">
    <w:abstractNumId w:val="35"/>
  </w:num>
  <w:num w:numId="5" w16cid:durableId="528950888">
    <w:abstractNumId w:val="16"/>
  </w:num>
  <w:num w:numId="6" w16cid:durableId="478159474">
    <w:abstractNumId w:val="36"/>
  </w:num>
  <w:num w:numId="7" w16cid:durableId="147212541">
    <w:abstractNumId w:val="2"/>
  </w:num>
  <w:num w:numId="8" w16cid:durableId="503134008">
    <w:abstractNumId w:val="39"/>
  </w:num>
  <w:num w:numId="9" w16cid:durableId="1295453420">
    <w:abstractNumId w:val="38"/>
  </w:num>
  <w:num w:numId="10" w16cid:durableId="326907015">
    <w:abstractNumId w:val="8"/>
  </w:num>
  <w:num w:numId="11" w16cid:durableId="105344754">
    <w:abstractNumId w:val="14"/>
  </w:num>
  <w:num w:numId="12" w16cid:durableId="588927025">
    <w:abstractNumId w:val="9"/>
  </w:num>
  <w:num w:numId="13" w16cid:durableId="1821312419">
    <w:abstractNumId w:val="7"/>
  </w:num>
  <w:num w:numId="14" w16cid:durableId="413165042">
    <w:abstractNumId w:val="6"/>
  </w:num>
  <w:num w:numId="15" w16cid:durableId="1931087241">
    <w:abstractNumId w:val="13"/>
  </w:num>
  <w:num w:numId="16" w16cid:durableId="632911571">
    <w:abstractNumId w:val="25"/>
  </w:num>
  <w:num w:numId="17" w16cid:durableId="1832020941">
    <w:abstractNumId w:val="17"/>
  </w:num>
  <w:num w:numId="18" w16cid:durableId="2056615982">
    <w:abstractNumId w:val="12"/>
  </w:num>
  <w:num w:numId="19" w16cid:durableId="1565288181">
    <w:abstractNumId w:val="29"/>
  </w:num>
  <w:num w:numId="20" w16cid:durableId="656609659">
    <w:abstractNumId w:val="23"/>
  </w:num>
  <w:num w:numId="21" w16cid:durableId="1353991710">
    <w:abstractNumId w:val="11"/>
  </w:num>
  <w:num w:numId="22" w16cid:durableId="1674184913">
    <w:abstractNumId w:val="20"/>
  </w:num>
  <w:num w:numId="23" w16cid:durableId="1679846198">
    <w:abstractNumId w:val="4"/>
  </w:num>
  <w:num w:numId="24" w16cid:durableId="286352875">
    <w:abstractNumId w:val="5"/>
  </w:num>
  <w:num w:numId="25" w16cid:durableId="901870799">
    <w:abstractNumId w:val="1"/>
  </w:num>
  <w:num w:numId="26" w16cid:durableId="1903059508">
    <w:abstractNumId w:val="19"/>
  </w:num>
  <w:num w:numId="27" w16cid:durableId="1364985644">
    <w:abstractNumId w:val="30"/>
  </w:num>
  <w:num w:numId="28" w16cid:durableId="1383561494">
    <w:abstractNumId w:val="0"/>
  </w:num>
  <w:num w:numId="29" w16cid:durableId="1150826141">
    <w:abstractNumId w:val="3"/>
  </w:num>
  <w:num w:numId="30" w16cid:durableId="254873612">
    <w:abstractNumId w:val="15"/>
  </w:num>
  <w:num w:numId="31" w16cid:durableId="1951427279">
    <w:abstractNumId w:val="40"/>
  </w:num>
  <w:num w:numId="32" w16cid:durableId="1378428223">
    <w:abstractNumId w:val="18"/>
  </w:num>
  <w:num w:numId="33" w16cid:durableId="1951890181">
    <w:abstractNumId w:val="10"/>
  </w:num>
  <w:num w:numId="34" w16cid:durableId="937449098">
    <w:abstractNumId w:val="37"/>
  </w:num>
  <w:num w:numId="35" w16cid:durableId="1636256217">
    <w:abstractNumId w:val="32"/>
  </w:num>
  <w:num w:numId="36" w16cid:durableId="2026469976">
    <w:abstractNumId w:val="28"/>
  </w:num>
  <w:num w:numId="37" w16cid:durableId="1904678575">
    <w:abstractNumId w:val="26"/>
  </w:num>
  <w:num w:numId="38" w16cid:durableId="1029062795">
    <w:abstractNumId w:val="24"/>
  </w:num>
  <w:num w:numId="39" w16cid:durableId="1042169606">
    <w:abstractNumId w:val="33"/>
  </w:num>
  <w:num w:numId="40" w16cid:durableId="1469663587">
    <w:abstractNumId w:val="22"/>
  </w:num>
  <w:num w:numId="41" w16cid:durableId="62613109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1F"/>
    <w:rsid w:val="000072D0"/>
    <w:rsid w:val="00007335"/>
    <w:rsid w:val="00023080"/>
    <w:rsid w:val="00026353"/>
    <w:rsid w:val="000506D0"/>
    <w:rsid w:val="000508B6"/>
    <w:rsid w:val="00057392"/>
    <w:rsid w:val="00075114"/>
    <w:rsid w:val="000954D9"/>
    <w:rsid w:val="000B34F0"/>
    <w:rsid w:val="000C0EBA"/>
    <w:rsid w:val="000C455B"/>
    <w:rsid w:val="000D400D"/>
    <w:rsid w:val="000D43F3"/>
    <w:rsid w:val="000D4B71"/>
    <w:rsid w:val="000F0C83"/>
    <w:rsid w:val="000F4F98"/>
    <w:rsid w:val="00101754"/>
    <w:rsid w:val="00102927"/>
    <w:rsid w:val="001049C6"/>
    <w:rsid w:val="001254C8"/>
    <w:rsid w:val="0016407C"/>
    <w:rsid w:val="0017758F"/>
    <w:rsid w:val="00187A00"/>
    <w:rsid w:val="0019375C"/>
    <w:rsid w:val="001A0346"/>
    <w:rsid w:val="001D13C9"/>
    <w:rsid w:val="001E14AE"/>
    <w:rsid w:val="001E332E"/>
    <w:rsid w:val="00216110"/>
    <w:rsid w:val="0022565F"/>
    <w:rsid w:val="00226694"/>
    <w:rsid w:val="00226C89"/>
    <w:rsid w:val="00227B7C"/>
    <w:rsid w:val="002368F6"/>
    <w:rsid w:val="00242BB6"/>
    <w:rsid w:val="00244B33"/>
    <w:rsid w:val="00250DB8"/>
    <w:rsid w:val="00260BA0"/>
    <w:rsid w:val="00262E57"/>
    <w:rsid w:val="00267693"/>
    <w:rsid w:val="00281309"/>
    <w:rsid w:val="002B2EB7"/>
    <w:rsid w:val="002B7E46"/>
    <w:rsid w:val="002C6171"/>
    <w:rsid w:val="002C7B4F"/>
    <w:rsid w:val="002E0FC2"/>
    <w:rsid w:val="00307676"/>
    <w:rsid w:val="00317985"/>
    <w:rsid w:val="00331A63"/>
    <w:rsid w:val="00355B99"/>
    <w:rsid w:val="00364521"/>
    <w:rsid w:val="00370D5A"/>
    <w:rsid w:val="00396664"/>
    <w:rsid w:val="003A5D95"/>
    <w:rsid w:val="003A66F5"/>
    <w:rsid w:val="003B6025"/>
    <w:rsid w:val="003C4BD7"/>
    <w:rsid w:val="003E54FC"/>
    <w:rsid w:val="003F2FD6"/>
    <w:rsid w:val="003F34EF"/>
    <w:rsid w:val="003F5F20"/>
    <w:rsid w:val="0040116E"/>
    <w:rsid w:val="00401C16"/>
    <w:rsid w:val="00405C78"/>
    <w:rsid w:val="00412BAB"/>
    <w:rsid w:val="00430FA4"/>
    <w:rsid w:val="00434AF5"/>
    <w:rsid w:val="00435618"/>
    <w:rsid w:val="00445653"/>
    <w:rsid w:val="0044682B"/>
    <w:rsid w:val="00451856"/>
    <w:rsid w:val="004579AA"/>
    <w:rsid w:val="00464ED9"/>
    <w:rsid w:val="0046562A"/>
    <w:rsid w:val="00467FEE"/>
    <w:rsid w:val="004905E5"/>
    <w:rsid w:val="004B79C2"/>
    <w:rsid w:val="004F29BD"/>
    <w:rsid w:val="00500B4B"/>
    <w:rsid w:val="0050619E"/>
    <w:rsid w:val="00510906"/>
    <w:rsid w:val="0051291C"/>
    <w:rsid w:val="005156B4"/>
    <w:rsid w:val="00533B1F"/>
    <w:rsid w:val="0054082F"/>
    <w:rsid w:val="0055291F"/>
    <w:rsid w:val="00553180"/>
    <w:rsid w:val="00553A93"/>
    <w:rsid w:val="0059774A"/>
    <w:rsid w:val="005A0D41"/>
    <w:rsid w:val="005E3942"/>
    <w:rsid w:val="005E4A45"/>
    <w:rsid w:val="006049A8"/>
    <w:rsid w:val="006122EA"/>
    <w:rsid w:val="0062275B"/>
    <w:rsid w:val="0062472C"/>
    <w:rsid w:val="00625B81"/>
    <w:rsid w:val="00633D0A"/>
    <w:rsid w:val="00646E98"/>
    <w:rsid w:val="00663180"/>
    <w:rsid w:val="0067023A"/>
    <w:rsid w:val="0069768A"/>
    <w:rsid w:val="006C192B"/>
    <w:rsid w:val="006C6607"/>
    <w:rsid w:val="006D02A6"/>
    <w:rsid w:val="006D0F0C"/>
    <w:rsid w:val="006D2C57"/>
    <w:rsid w:val="006E05BF"/>
    <w:rsid w:val="006E493C"/>
    <w:rsid w:val="00704FC7"/>
    <w:rsid w:val="00706CD1"/>
    <w:rsid w:val="00713653"/>
    <w:rsid w:val="0071502A"/>
    <w:rsid w:val="00722709"/>
    <w:rsid w:val="00744E1C"/>
    <w:rsid w:val="00760419"/>
    <w:rsid w:val="00760FAC"/>
    <w:rsid w:val="00764D9F"/>
    <w:rsid w:val="0076583E"/>
    <w:rsid w:val="00777CD9"/>
    <w:rsid w:val="00785A54"/>
    <w:rsid w:val="00791EEC"/>
    <w:rsid w:val="00797C6C"/>
    <w:rsid w:val="007A0742"/>
    <w:rsid w:val="007A4D7B"/>
    <w:rsid w:val="007B36DC"/>
    <w:rsid w:val="007B51A1"/>
    <w:rsid w:val="007C0115"/>
    <w:rsid w:val="007C6419"/>
    <w:rsid w:val="007C6A75"/>
    <w:rsid w:val="007C7F29"/>
    <w:rsid w:val="007E087C"/>
    <w:rsid w:val="007E6092"/>
    <w:rsid w:val="007F1AB7"/>
    <w:rsid w:val="007F5B4B"/>
    <w:rsid w:val="0080714C"/>
    <w:rsid w:val="0081044A"/>
    <w:rsid w:val="00813EDC"/>
    <w:rsid w:val="008305D2"/>
    <w:rsid w:val="008332A4"/>
    <w:rsid w:val="008574FF"/>
    <w:rsid w:val="008725AA"/>
    <w:rsid w:val="008B5184"/>
    <w:rsid w:val="008C2F09"/>
    <w:rsid w:val="008C4ADC"/>
    <w:rsid w:val="008E094A"/>
    <w:rsid w:val="008F09F5"/>
    <w:rsid w:val="009151F3"/>
    <w:rsid w:val="00922C50"/>
    <w:rsid w:val="00927BCD"/>
    <w:rsid w:val="0094365B"/>
    <w:rsid w:val="0095449F"/>
    <w:rsid w:val="00964DBA"/>
    <w:rsid w:val="00965F50"/>
    <w:rsid w:val="00976FC2"/>
    <w:rsid w:val="009846A1"/>
    <w:rsid w:val="00985A91"/>
    <w:rsid w:val="00992745"/>
    <w:rsid w:val="00992B83"/>
    <w:rsid w:val="009A13A0"/>
    <w:rsid w:val="009B2E42"/>
    <w:rsid w:val="009B31CA"/>
    <w:rsid w:val="009C0E7D"/>
    <w:rsid w:val="009C25A0"/>
    <w:rsid w:val="009D3D47"/>
    <w:rsid w:val="009E1DFB"/>
    <w:rsid w:val="00A3307D"/>
    <w:rsid w:val="00A43843"/>
    <w:rsid w:val="00A50816"/>
    <w:rsid w:val="00A51890"/>
    <w:rsid w:val="00A619AB"/>
    <w:rsid w:val="00A66A6A"/>
    <w:rsid w:val="00A67C27"/>
    <w:rsid w:val="00A936BA"/>
    <w:rsid w:val="00AA23F5"/>
    <w:rsid w:val="00AA72AD"/>
    <w:rsid w:val="00AB0E2A"/>
    <w:rsid w:val="00AB1FC6"/>
    <w:rsid w:val="00AB464B"/>
    <w:rsid w:val="00AC6310"/>
    <w:rsid w:val="00AD0A48"/>
    <w:rsid w:val="00AE7415"/>
    <w:rsid w:val="00B02C4F"/>
    <w:rsid w:val="00B11770"/>
    <w:rsid w:val="00B17034"/>
    <w:rsid w:val="00B22767"/>
    <w:rsid w:val="00B239D7"/>
    <w:rsid w:val="00B36D43"/>
    <w:rsid w:val="00B46CAE"/>
    <w:rsid w:val="00B579B2"/>
    <w:rsid w:val="00B62B97"/>
    <w:rsid w:val="00B77D2C"/>
    <w:rsid w:val="00B84422"/>
    <w:rsid w:val="00B86A42"/>
    <w:rsid w:val="00BD07C4"/>
    <w:rsid w:val="00BD40ED"/>
    <w:rsid w:val="00BD683E"/>
    <w:rsid w:val="00C169D0"/>
    <w:rsid w:val="00C21293"/>
    <w:rsid w:val="00C21332"/>
    <w:rsid w:val="00C31468"/>
    <w:rsid w:val="00C33FE1"/>
    <w:rsid w:val="00C3518F"/>
    <w:rsid w:val="00C41A5D"/>
    <w:rsid w:val="00C52D53"/>
    <w:rsid w:val="00C6206D"/>
    <w:rsid w:val="00C627B6"/>
    <w:rsid w:val="00C65191"/>
    <w:rsid w:val="00C65AF6"/>
    <w:rsid w:val="00C7703D"/>
    <w:rsid w:val="00C80799"/>
    <w:rsid w:val="00C81587"/>
    <w:rsid w:val="00C94F01"/>
    <w:rsid w:val="00CA6906"/>
    <w:rsid w:val="00CC4A70"/>
    <w:rsid w:val="00CD0AE2"/>
    <w:rsid w:val="00CD53A2"/>
    <w:rsid w:val="00CE3F59"/>
    <w:rsid w:val="00CF5A3D"/>
    <w:rsid w:val="00D02806"/>
    <w:rsid w:val="00D04A3E"/>
    <w:rsid w:val="00D16858"/>
    <w:rsid w:val="00D36474"/>
    <w:rsid w:val="00D476F0"/>
    <w:rsid w:val="00D52819"/>
    <w:rsid w:val="00D543BA"/>
    <w:rsid w:val="00DA48BD"/>
    <w:rsid w:val="00DA668E"/>
    <w:rsid w:val="00DD052F"/>
    <w:rsid w:val="00DD54FF"/>
    <w:rsid w:val="00DE08A3"/>
    <w:rsid w:val="00DE0B9A"/>
    <w:rsid w:val="00DE3D0E"/>
    <w:rsid w:val="00DF6B40"/>
    <w:rsid w:val="00E3403D"/>
    <w:rsid w:val="00E36E0F"/>
    <w:rsid w:val="00E40A7E"/>
    <w:rsid w:val="00E41EC2"/>
    <w:rsid w:val="00E54374"/>
    <w:rsid w:val="00EA3C4A"/>
    <w:rsid w:val="00EC43CD"/>
    <w:rsid w:val="00EE0795"/>
    <w:rsid w:val="00EE33A0"/>
    <w:rsid w:val="00EF60BF"/>
    <w:rsid w:val="00F02A1C"/>
    <w:rsid w:val="00F12032"/>
    <w:rsid w:val="00F15ECA"/>
    <w:rsid w:val="00F22D95"/>
    <w:rsid w:val="00F3624D"/>
    <w:rsid w:val="00F4728D"/>
    <w:rsid w:val="00F6121C"/>
    <w:rsid w:val="00F63B1F"/>
    <w:rsid w:val="00F75759"/>
    <w:rsid w:val="00F83BD1"/>
    <w:rsid w:val="00F92623"/>
    <w:rsid w:val="00FA2029"/>
    <w:rsid w:val="00FA684E"/>
    <w:rsid w:val="00FB4C55"/>
    <w:rsid w:val="00FC2406"/>
    <w:rsid w:val="00FE00BA"/>
    <w:rsid w:val="00F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0FFC"/>
  <w15:docId w15:val="{C899CC8E-DAC0-43A8-8B07-8D3092B3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529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D43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B0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529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55291F"/>
    <w:pPr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55291F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55291F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244B33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0D43F3"/>
    <w:pPr>
      <w:spacing w:after="100"/>
      <w:ind w:left="220"/>
    </w:pPr>
    <w:rPr>
      <w:rFonts w:eastAsiaTheme="minorEastAsia" w:cs="Times New Roman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0D43F3"/>
    <w:pPr>
      <w:spacing w:after="100"/>
      <w:ind w:left="440"/>
    </w:pPr>
    <w:rPr>
      <w:rFonts w:eastAsiaTheme="minorEastAsia" w:cs="Times New Roman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0D43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765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583E"/>
  </w:style>
  <w:style w:type="paragraph" w:styleId="Sidfot">
    <w:name w:val="footer"/>
    <w:basedOn w:val="Normal"/>
    <w:link w:val="SidfotChar"/>
    <w:uiPriority w:val="99"/>
    <w:unhideWhenUsed/>
    <w:rsid w:val="00765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583E"/>
  </w:style>
  <w:style w:type="character" w:customStyle="1" w:styleId="Rubrik3Char">
    <w:name w:val="Rubrik 3 Char"/>
    <w:basedOn w:val="Standardstycketeckensnitt"/>
    <w:link w:val="Rubrik3"/>
    <w:uiPriority w:val="9"/>
    <w:rsid w:val="00AB0E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2E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D54F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D54F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D54F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D54F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D54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kopscentralen@adda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klkommentus.se/inkopscentral/vart-arbetssatt/for-umue/avrop-sa-fungerar-d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CDFDD-F38A-4E48-94FD-5DAE5EDC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3</Pages>
  <Words>556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Jönsson Pernilla</dc:creator>
  <cp:keywords/>
  <dc:description/>
  <cp:lastModifiedBy>Hammarstrand Ingrid</cp:lastModifiedBy>
  <cp:revision>10</cp:revision>
  <dcterms:created xsi:type="dcterms:W3CDTF">2022-08-22T06:38:00Z</dcterms:created>
  <dcterms:modified xsi:type="dcterms:W3CDTF">2023-01-10T08:48:00Z</dcterms:modified>
</cp:coreProperties>
</file>